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B48" w:rsidRDefault="00BE29AA">
      <w:pPr>
        <w:widowControl w:val="0"/>
        <w:jc w:val="center"/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567B48" w:rsidRDefault="00BE29AA">
      <w:pPr>
        <w:widowControl w:val="0"/>
        <w:jc w:val="center"/>
      </w:pPr>
      <w:r>
        <w:rPr>
          <w:b/>
          <w:sz w:val="28"/>
          <w:szCs w:val="28"/>
        </w:rPr>
        <w:t>высшего образования</w:t>
      </w:r>
    </w:p>
    <w:p w:rsidR="00567B48" w:rsidRDefault="00BE29AA">
      <w:pPr>
        <w:widowControl w:val="0"/>
        <w:jc w:val="center"/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567B48" w:rsidRDefault="00BE29AA">
      <w:pPr>
        <w:widowControl w:val="0"/>
        <w:jc w:val="center"/>
      </w:pPr>
      <w:r>
        <w:rPr>
          <w:b/>
          <w:sz w:val="28"/>
          <w:szCs w:val="28"/>
        </w:rPr>
        <w:t>РОССИЙСКОЙ ФЕДЕРАЦИИ»</w:t>
      </w:r>
    </w:p>
    <w:p w:rsidR="00567B48" w:rsidRDefault="00BE29AA">
      <w:pPr>
        <w:widowControl w:val="0"/>
        <w:jc w:val="center"/>
      </w:pPr>
      <w:r>
        <w:rPr>
          <w:b/>
          <w:sz w:val="28"/>
          <w:szCs w:val="28"/>
        </w:rPr>
        <w:t>(Финансовый университет)</w:t>
      </w:r>
    </w:p>
    <w:p w:rsidR="00567B48" w:rsidRDefault="00567B48">
      <w:pPr>
        <w:widowControl w:val="0"/>
        <w:jc w:val="center"/>
        <w:rPr>
          <w:b/>
          <w:sz w:val="28"/>
          <w:szCs w:val="28"/>
        </w:rPr>
      </w:pPr>
    </w:p>
    <w:p w:rsidR="00567B48" w:rsidRDefault="00BE29AA">
      <w:pPr>
        <w:spacing w:after="114"/>
        <w:jc w:val="center"/>
      </w:pPr>
      <w:r>
        <w:rPr>
          <w:b/>
          <w:sz w:val="28"/>
          <w:szCs w:val="28"/>
        </w:rPr>
        <w:t>Кафедра «Финансовый контроль и казначейское дело»</w:t>
      </w:r>
      <w:r>
        <w:rPr>
          <w:b/>
          <w:sz w:val="28"/>
          <w:szCs w:val="28"/>
        </w:rPr>
        <w:br/>
        <w:t>Финансового факультета</w:t>
      </w:r>
    </w:p>
    <w:p w:rsidR="00567B48" w:rsidRDefault="00567B48">
      <w:pPr>
        <w:widowControl w:val="0"/>
        <w:jc w:val="right"/>
        <w:rPr>
          <w:szCs w:val="28"/>
        </w:rPr>
      </w:pPr>
    </w:p>
    <w:p w:rsidR="00567B48" w:rsidRDefault="00567B48">
      <w:pPr>
        <w:jc w:val="center"/>
        <w:rPr>
          <w:b/>
          <w:color w:val="000000"/>
          <w:sz w:val="28"/>
          <w:szCs w:val="28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567B48">
        <w:tc>
          <w:tcPr>
            <w:tcW w:w="4503" w:type="dxa"/>
          </w:tcPr>
          <w:p w:rsidR="00567B48" w:rsidRDefault="00567B48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:rsidR="00567B48" w:rsidRDefault="00BE29AA">
            <w:pPr>
              <w:widowControl w:val="0"/>
              <w:ind w:left="315" w:firstLine="2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567B48" w:rsidRDefault="00567B48">
            <w:pPr>
              <w:widowControl w:val="0"/>
              <w:ind w:left="315" w:firstLine="290"/>
              <w:rPr>
                <w:b/>
                <w:sz w:val="12"/>
                <w:szCs w:val="12"/>
              </w:rPr>
            </w:pPr>
          </w:p>
          <w:p w:rsidR="00567B48" w:rsidRDefault="00BE29AA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</w:p>
          <w:p w:rsidR="00567B48" w:rsidRDefault="00BE29AA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567B48" w:rsidRDefault="00567B48">
            <w:pPr>
              <w:widowControl w:val="0"/>
              <w:ind w:left="603"/>
              <w:rPr>
                <w:sz w:val="28"/>
                <w:szCs w:val="28"/>
              </w:rPr>
            </w:pPr>
          </w:p>
          <w:p w:rsidR="00567B48" w:rsidRDefault="00BE29AA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 А. Каменева</w:t>
            </w:r>
          </w:p>
          <w:p w:rsidR="00567B48" w:rsidRDefault="002D61BF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BE29AA">
              <w:rPr>
                <w:sz w:val="28"/>
                <w:szCs w:val="28"/>
              </w:rPr>
              <w:t xml:space="preserve"> 2023 г.</w:t>
            </w:r>
          </w:p>
          <w:p w:rsidR="00567B48" w:rsidRDefault="00567B48">
            <w:pPr>
              <w:widowControl w:val="0"/>
              <w:spacing w:line="480" w:lineRule="auto"/>
              <w:ind w:left="315" w:firstLine="290"/>
            </w:pPr>
          </w:p>
          <w:p w:rsidR="00567B48" w:rsidRDefault="00567B48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567B48" w:rsidRDefault="00BE29AA">
      <w:pPr>
        <w:pStyle w:val="1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Федченко Е. А., Лысенко А. А.</w:t>
      </w:r>
    </w:p>
    <w:p w:rsidR="00567B48" w:rsidRDefault="00567B48">
      <w:pPr>
        <w:shd w:val="clear" w:color="auto" w:fill="FFFFFF"/>
        <w:jc w:val="center"/>
        <w:rPr>
          <w:b/>
          <w:bCs/>
          <w:sz w:val="28"/>
          <w:szCs w:val="28"/>
          <w:highlight w:val="yellow"/>
        </w:rPr>
      </w:pPr>
    </w:p>
    <w:p w:rsidR="00567B48" w:rsidRDefault="00BE29AA">
      <w:pPr>
        <w:shd w:val="clear" w:color="auto" w:fill="FFFFFF"/>
        <w:jc w:val="center"/>
        <w:rPr>
          <w:b/>
          <w:bCs/>
          <w:sz w:val="28"/>
          <w:szCs w:val="28"/>
          <w:highlight w:val="yellow"/>
        </w:rPr>
      </w:pPr>
      <w:r>
        <w:rPr>
          <w:b/>
          <w:sz w:val="28"/>
          <w:szCs w:val="28"/>
        </w:rPr>
        <w:t>РИСК-МЕНЕДЖМЕНТ В ГОСУДАРСТВЕННОМ СЕКТОРЕ</w:t>
      </w:r>
      <w:bookmarkStart w:id="0" w:name="_Hlk128330671"/>
      <w:bookmarkEnd w:id="0"/>
    </w:p>
    <w:p w:rsidR="00567B48" w:rsidRDefault="00567B48">
      <w:pPr>
        <w:shd w:val="clear" w:color="auto" w:fill="FFFFFF"/>
        <w:jc w:val="center"/>
        <w:rPr>
          <w:b/>
          <w:bCs/>
          <w:spacing w:val="-3"/>
          <w:sz w:val="28"/>
          <w:szCs w:val="28"/>
          <w:highlight w:val="yellow"/>
        </w:rPr>
      </w:pPr>
    </w:p>
    <w:p w:rsidR="00567B48" w:rsidRDefault="00BE29AA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:rsidR="00567B48" w:rsidRDefault="00567B48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:rsidR="00567B48" w:rsidRDefault="00BE29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567B48" w:rsidRDefault="00BE29A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38.04.09 </w:t>
      </w:r>
      <w:r>
        <w:rPr>
          <w:rFonts w:eastAsia="Calibri"/>
          <w:sz w:val="28"/>
          <w:szCs w:val="28"/>
        </w:rPr>
        <w:t>«Государственный аудит», направленность программы</w:t>
      </w:r>
    </w:p>
    <w:p w:rsidR="00567B48" w:rsidRDefault="00BE29A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«Прикладные технологии внешнего государственного аудита» </w:t>
      </w:r>
      <w:bookmarkStart w:id="1" w:name="_Hlk128330600"/>
      <w:bookmarkEnd w:id="1"/>
    </w:p>
    <w:p w:rsidR="00567B48" w:rsidRDefault="00567B48">
      <w:pPr>
        <w:jc w:val="center"/>
        <w:rPr>
          <w:rFonts w:eastAsia="Calibri"/>
          <w:sz w:val="28"/>
          <w:szCs w:val="28"/>
        </w:rPr>
      </w:pPr>
    </w:p>
    <w:p w:rsidR="00567B48" w:rsidRDefault="00567B48">
      <w:pPr>
        <w:jc w:val="center"/>
        <w:rPr>
          <w:rFonts w:eastAsia="Calibri"/>
          <w:sz w:val="28"/>
          <w:szCs w:val="28"/>
        </w:rPr>
      </w:pPr>
    </w:p>
    <w:p w:rsidR="00567B48" w:rsidRDefault="00BE29AA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567B48" w:rsidRDefault="00BE29AA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35 от 20 </w:t>
      </w:r>
      <w:r w:rsidRPr="002D61BF">
        <w:rPr>
          <w:i/>
          <w:iCs/>
          <w:spacing w:val="-3"/>
          <w:sz w:val="28"/>
          <w:szCs w:val="28"/>
        </w:rPr>
        <w:t>июня</w:t>
      </w:r>
      <w:r>
        <w:rPr>
          <w:i/>
          <w:iCs/>
          <w:spacing w:val="-3"/>
          <w:sz w:val="28"/>
          <w:szCs w:val="28"/>
        </w:rPr>
        <w:t xml:space="preserve"> 2023 г.)</w:t>
      </w:r>
    </w:p>
    <w:p w:rsidR="00567B48" w:rsidRDefault="00567B48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:rsidR="00567B48" w:rsidRDefault="00BE29AA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Одобрено заседанием кафедры «Финансовый контроль и казначейское дело»</w:t>
      </w:r>
    </w:p>
    <w:p w:rsidR="00567B48" w:rsidRDefault="00BE29AA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567B48" w:rsidRDefault="00BE29AA">
      <w:pPr>
        <w:widowControl w:val="0"/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14 от 29 мая 2023 г.)</w:t>
      </w:r>
    </w:p>
    <w:p w:rsidR="00567B48" w:rsidRDefault="00567B48">
      <w:pPr>
        <w:jc w:val="center"/>
        <w:rPr>
          <w:i/>
          <w:sz w:val="28"/>
          <w:szCs w:val="28"/>
        </w:rPr>
      </w:pPr>
    </w:p>
    <w:p w:rsidR="00567B48" w:rsidRDefault="00567B48">
      <w:pPr>
        <w:jc w:val="center"/>
        <w:rPr>
          <w:i/>
          <w:sz w:val="28"/>
          <w:szCs w:val="28"/>
        </w:rPr>
      </w:pPr>
    </w:p>
    <w:p w:rsidR="00567B48" w:rsidRDefault="00567B48">
      <w:pPr>
        <w:jc w:val="center"/>
        <w:rPr>
          <w:i/>
          <w:sz w:val="28"/>
          <w:szCs w:val="28"/>
        </w:rPr>
      </w:pPr>
    </w:p>
    <w:p w:rsidR="00567B48" w:rsidRDefault="00567B48">
      <w:pPr>
        <w:jc w:val="center"/>
        <w:rPr>
          <w:i/>
          <w:sz w:val="28"/>
          <w:szCs w:val="28"/>
        </w:rPr>
      </w:pPr>
    </w:p>
    <w:p w:rsidR="00567B48" w:rsidRDefault="00567B48">
      <w:pPr>
        <w:jc w:val="center"/>
        <w:rPr>
          <w:b/>
        </w:rPr>
      </w:pPr>
    </w:p>
    <w:p w:rsidR="00567B48" w:rsidRDefault="00BE29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2023</w:t>
      </w:r>
    </w:p>
    <w:p w:rsidR="00567B48" w:rsidRDefault="00567B48">
      <w:pPr>
        <w:rPr>
          <w:b/>
        </w:rPr>
      </w:pPr>
    </w:p>
    <w:p w:rsidR="00567B48" w:rsidRDefault="00BE29AA">
      <w:pPr>
        <w:rPr>
          <w:b/>
        </w:rPr>
      </w:pPr>
      <w:r>
        <w:rPr>
          <w:b/>
        </w:rPr>
        <w:t>УДК 334.723:330.131.7(073)</w:t>
      </w:r>
    </w:p>
    <w:p w:rsidR="00567B48" w:rsidRDefault="00BE29AA">
      <w:pPr>
        <w:rPr>
          <w:b/>
        </w:rPr>
      </w:pPr>
      <w:r>
        <w:rPr>
          <w:b/>
        </w:rPr>
        <w:t>ББК 65.292.1-09я73</w:t>
      </w:r>
    </w:p>
    <w:p w:rsidR="00567B48" w:rsidRDefault="00BE29AA">
      <w:pPr>
        <w:rPr>
          <w:b/>
        </w:rPr>
      </w:pPr>
      <w:r>
        <w:rPr>
          <w:b/>
        </w:rPr>
        <w:t>Ф 35</w:t>
      </w:r>
    </w:p>
    <w:p w:rsidR="00567B48" w:rsidRDefault="00567B48">
      <w:pPr>
        <w:widowControl w:val="0"/>
        <w:ind w:firstLine="709"/>
        <w:jc w:val="both"/>
        <w:rPr>
          <w:spacing w:val="-3"/>
          <w:highlight w:val="yellow"/>
        </w:rPr>
      </w:pPr>
    </w:p>
    <w:p w:rsidR="00567B48" w:rsidRPr="002D61BF" w:rsidRDefault="00BE29AA">
      <w:pPr>
        <w:widowControl w:val="0"/>
        <w:jc w:val="both"/>
        <w:rPr>
          <w:spacing w:val="-3"/>
        </w:rPr>
      </w:pPr>
      <w:r w:rsidRPr="002D61BF">
        <w:rPr>
          <w:spacing w:val="-3"/>
        </w:rPr>
        <w:t>Рецензенты:</w:t>
      </w:r>
    </w:p>
    <w:p w:rsidR="00567B48" w:rsidRPr="002D61BF" w:rsidRDefault="00BE29AA">
      <w:pPr>
        <w:pStyle w:val="16"/>
        <w:jc w:val="both"/>
        <w:rPr>
          <w:rFonts w:ascii="Times New Roman" w:hAnsi="Times New Roman"/>
          <w:sz w:val="24"/>
          <w:szCs w:val="24"/>
        </w:rPr>
      </w:pPr>
      <w:r w:rsidRPr="002D61BF">
        <w:rPr>
          <w:rFonts w:ascii="Times New Roman" w:hAnsi="Times New Roman"/>
          <w:b/>
          <w:sz w:val="24"/>
          <w:szCs w:val="24"/>
        </w:rPr>
        <w:t>Медина И. С.,</w:t>
      </w:r>
      <w:r w:rsidRPr="002D61BF">
        <w:rPr>
          <w:rFonts w:ascii="Times New Roman" w:hAnsi="Times New Roman"/>
          <w:sz w:val="24"/>
          <w:szCs w:val="24"/>
        </w:rPr>
        <w:t xml:space="preserve"> кандидат экономиче</w:t>
      </w:r>
      <w:r w:rsidRPr="002D61BF">
        <w:rPr>
          <w:rFonts w:ascii="Times New Roman" w:hAnsi="Times New Roman"/>
          <w:sz w:val="24"/>
          <w:szCs w:val="24"/>
        </w:rPr>
        <w:t>ских наук, доцент кафедры «Финансовый контроль и казначейское дело»</w:t>
      </w:r>
    </w:p>
    <w:p w:rsidR="00567B48" w:rsidRPr="002D61BF" w:rsidRDefault="00BE29AA">
      <w:pPr>
        <w:pStyle w:val="16"/>
        <w:jc w:val="both"/>
        <w:rPr>
          <w:rFonts w:ascii="Times New Roman" w:hAnsi="Times New Roman"/>
          <w:sz w:val="24"/>
          <w:szCs w:val="24"/>
        </w:rPr>
      </w:pPr>
      <w:r w:rsidRPr="002D61BF">
        <w:rPr>
          <w:rFonts w:ascii="Times New Roman" w:hAnsi="Times New Roman"/>
          <w:b/>
          <w:sz w:val="24"/>
          <w:szCs w:val="24"/>
        </w:rPr>
        <w:t>Савина Н. В.,</w:t>
      </w:r>
      <w:r w:rsidRPr="002D61BF">
        <w:rPr>
          <w:rFonts w:ascii="Times New Roman" w:hAnsi="Times New Roman"/>
          <w:sz w:val="24"/>
          <w:szCs w:val="24"/>
        </w:rPr>
        <w:t xml:space="preserve"> доктор экономических наук, доцент, профессор кафедры «Финансовый контроль и казначейское дело»</w:t>
      </w:r>
    </w:p>
    <w:p w:rsidR="00567B48" w:rsidRDefault="00567B48">
      <w:pPr>
        <w:pStyle w:val="16"/>
        <w:jc w:val="both"/>
        <w:rPr>
          <w:rFonts w:ascii="Times New Roman" w:hAnsi="Times New Roman"/>
          <w:sz w:val="28"/>
          <w:szCs w:val="28"/>
        </w:rPr>
      </w:pPr>
    </w:p>
    <w:p w:rsidR="00567B48" w:rsidRPr="002D61BF" w:rsidRDefault="00BE29AA">
      <w:pPr>
        <w:pStyle w:val="16"/>
        <w:jc w:val="both"/>
        <w:rPr>
          <w:rFonts w:ascii="Times New Roman" w:hAnsi="Times New Roman"/>
          <w:bCs/>
          <w:sz w:val="28"/>
          <w:szCs w:val="28"/>
        </w:rPr>
      </w:pPr>
      <w:r w:rsidRPr="002D61BF">
        <w:rPr>
          <w:rFonts w:ascii="Times New Roman" w:hAnsi="Times New Roman"/>
          <w:b/>
          <w:sz w:val="28"/>
          <w:szCs w:val="28"/>
        </w:rPr>
        <w:t>Федченко Е.А., Лысенко А.А.</w:t>
      </w:r>
      <w:r w:rsidRPr="002D61BF">
        <w:rPr>
          <w:rFonts w:ascii="Times New Roman" w:hAnsi="Times New Roman"/>
          <w:bCs/>
          <w:sz w:val="28"/>
          <w:szCs w:val="28"/>
        </w:rPr>
        <w:t xml:space="preserve"> Риск-менеджмент в государственном секторе. Рабочая программа дисциплины для студентов, обучающихся по направлению подготовки 38.04.09 «Государственный аудит», направленность программы «Прикладные технологии внешнего государственного аудита». – М.: Финансо</w:t>
      </w:r>
      <w:r w:rsidRPr="002D61BF">
        <w:rPr>
          <w:rFonts w:ascii="Times New Roman" w:hAnsi="Times New Roman"/>
          <w:bCs/>
          <w:sz w:val="28"/>
          <w:szCs w:val="28"/>
        </w:rPr>
        <w:t xml:space="preserve">вый университет, кафедра «Финансовый контроль и казначейское дело Финансового факультета, 2023 г. – 20 с. </w:t>
      </w:r>
    </w:p>
    <w:p w:rsidR="00567B48" w:rsidRDefault="00567B48">
      <w:pPr>
        <w:shd w:val="clear" w:color="auto" w:fill="FFFFFF"/>
        <w:jc w:val="both"/>
        <w:rPr>
          <w:sz w:val="28"/>
          <w:szCs w:val="28"/>
        </w:rPr>
      </w:pPr>
    </w:p>
    <w:p w:rsidR="00567B48" w:rsidRDefault="00BE29AA">
      <w:pPr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 xml:space="preserve">еречень основной и </w:t>
      </w:r>
      <w:r>
        <w:rPr>
          <w:bCs/>
          <w:spacing w:val="-2"/>
        </w:rPr>
        <w:t>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>еречень информационных технологий, используемых при осуществлении образовательного процесса, а также описание материальн</w:t>
      </w:r>
      <w:r>
        <w:rPr>
          <w:bCs/>
          <w:spacing w:val="-1"/>
        </w:rPr>
        <w:t xml:space="preserve">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567B48" w:rsidRDefault="00567B48">
      <w:pPr>
        <w:ind w:firstLine="709"/>
        <w:jc w:val="both"/>
        <w:rPr>
          <w:highlight w:val="yellow"/>
        </w:rPr>
      </w:pPr>
    </w:p>
    <w:p w:rsidR="00567B48" w:rsidRDefault="00567B48">
      <w:pPr>
        <w:spacing w:after="120"/>
        <w:jc w:val="center"/>
        <w:rPr>
          <w:bCs/>
          <w:i/>
          <w:sz w:val="28"/>
          <w:szCs w:val="28"/>
          <w:highlight w:val="yellow"/>
        </w:rPr>
      </w:pPr>
    </w:p>
    <w:p w:rsidR="00567B48" w:rsidRDefault="00BE29AA">
      <w:pPr>
        <w:spacing w:after="12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Учебное издание</w:t>
      </w:r>
    </w:p>
    <w:p w:rsidR="00567B48" w:rsidRDefault="00BE29AA">
      <w:pPr>
        <w:pStyle w:val="1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Федченко Е.А., Лысенко А.А.</w:t>
      </w:r>
    </w:p>
    <w:p w:rsidR="00567B48" w:rsidRDefault="00BE29AA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РИСК-МЕНЕДЖМЕНТ В ГОСУДАРСТВЕННОМ СЕКТОРЕ</w:t>
      </w:r>
    </w:p>
    <w:p w:rsidR="00567B48" w:rsidRDefault="00BE29A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567B48" w:rsidRDefault="00BE29AA">
      <w:pPr>
        <w:tabs>
          <w:tab w:val="left" w:pos="8340"/>
        </w:tabs>
        <w:jc w:val="center"/>
      </w:pPr>
      <w:r>
        <w:t xml:space="preserve">Компьютерный набор, верстка: </w:t>
      </w:r>
    </w:p>
    <w:p w:rsidR="00567B48" w:rsidRDefault="00BE29AA">
      <w:pPr>
        <w:jc w:val="center"/>
        <w:rPr>
          <w:lang w:val="en-US"/>
        </w:rPr>
      </w:pPr>
      <w:r>
        <w:t>Формат 60х90/16. Г</w:t>
      </w:r>
      <w:r>
        <w:t>арнитура</w:t>
      </w:r>
      <w:r>
        <w:rPr>
          <w:lang w:val="en-US"/>
        </w:rPr>
        <w:t xml:space="preserve"> </w:t>
      </w:r>
      <w:r>
        <w:rPr>
          <w:i/>
          <w:lang w:val="en-US"/>
        </w:rPr>
        <w:t>Times New Roman</w:t>
      </w:r>
    </w:p>
    <w:p w:rsidR="00567B48" w:rsidRDefault="00BE29AA">
      <w:pPr>
        <w:jc w:val="center"/>
      </w:pPr>
      <w:proofErr w:type="spellStart"/>
      <w:r>
        <w:t>Усл</w:t>
      </w:r>
      <w:proofErr w:type="spellEnd"/>
      <w:r>
        <w:rPr>
          <w:lang w:val="en-US"/>
        </w:rPr>
        <w:t xml:space="preserve">. </w:t>
      </w:r>
      <w:r>
        <w:t>п</w:t>
      </w:r>
      <w:r>
        <w:rPr>
          <w:lang w:val="en-US"/>
        </w:rPr>
        <w:t>.</w:t>
      </w:r>
      <w:r>
        <w:t>л</w:t>
      </w:r>
      <w:r>
        <w:rPr>
          <w:lang w:val="en-US"/>
        </w:rPr>
        <w:t xml:space="preserve">. 1,3. </w:t>
      </w:r>
      <w:proofErr w:type="spellStart"/>
      <w:r>
        <w:t>Изд</w:t>
      </w:r>
      <w:proofErr w:type="spellEnd"/>
      <w:r>
        <w:rPr>
          <w:lang w:val="en-US"/>
        </w:rPr>
        <w:t xml:space="preserve">. № 2023. </w:t>
      </w:r>
      <w:r>
        <w:t>Тираж экз.</w:t>
      </w:r>
    </w:p>
    <w:p w:rsidR="00567B48" w:rsidRDefault="00567B48">
      <w:pPr>
        <w:jc w:val="center"/>
        <w:rPr>
          <w:bCs/>
          <w:highlight w:val="yellow"/>
        </w:rPr>
      </w:pPr>
    </w:p>
    <w:p w:rsidR="00567B48" w:rsidRDefault="00BE29AA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567B48" w:rsidRDefault="00567B48">
      <w:pPr>
        <w:jc w:val="center"/>
        <w:rPr>
          <w:bCs/>
          <w:highlight w:val="yellow"/>
        </w:rPr>
      </w:pPr>
    </w:p>
    <w:p w:rsidR="00567B48" w:rsidRDefault="00567B48">
      <w:pPr>
        <w:jc w:val="center"/>
        <w:rPr>
          <w:bCs/>
          <w:highlight w:val="yellow"/>
        </w:rPr>
      </w:pPr>
    </w:p>
    <w:p w:rsidR="00567B48" w:rsidRDefault="00567B48">
      <w:pPr>
        <w:jc w:val="center"/>
        <w:rPr>
          <w:bCs/>
          <w:highlight w:val="yellow"/>
        </w:rPr>
      </w:pPr>
    </w:p>
    <w:p w:rsidR="00567B48" w:rsidRDefault="00567B48">
      <w:pPr>
        <w:jc w:val="center"/>
        <w:rPr>
          <w:bCs/>
          <w:highlight w:val="yellow"/>
        </w:rPr>
      </w:pPr>
    </w:p>
    <w:p w:rsidR="00567B48" w:rsidRDefault="00567B48">
      <w:pPr>
        <w:jc w:val="center"/>
        <w:rPr>
          <w:bCs/>
          <w:highlight w:val="yellow"/>
        </w:rPr>
      </w:pPr>
    </w:p>
    <w:p w:rsidR="00567B48" w:rsidRDefault="00567B48">
      <w:pPr>
        <w:jc w:val="center"/>
        <w:rPr>
          <w:bCs/>
          <w:highlight w:val="yellow"/>
        </w:rPr>
      </w:pPr>
    </w:p>
    <w:p w:rsidR="00567B48" w:rsidRDefault="00BE29AA">
      <w:pPr>
        <w:jc w:val="right"/>
        <w:rPr>
          <w:b/>
        </w:rPr>
      </w:pPr>
      <w:r>
        <w:rPr>
          <w:b/>
        </w:rPr>
        <w:t>© Федченко Е.А., Лысенко А. А. 2023</w:t>
      </w:r>
    </w:p>
    <w:p w:rsidR="00567B48" w:rsidRDefault="00BE29AA">
      <w:pPr>
        <w:pStyle w:val="16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© Финансовый университет, 2023</w:t>
      </w:r>
    </w:p>
    <w:p w:rsidR="00567B48" w:rsidRDefault="00567B48">
      <w:pPr>
        <w:spacing w:line="360" w:lineRule="auto"/>
        <w:jc w:val="center"/>
        <w:rPr>
          <w:b/>
          <w:sz w:val="28"/>
          <w:szCs w:val="28"/>
        </w:rPr>
      </w:pPr>
    </w:p>
    <w:p w:rsidR="00567B48" w:rsidRDefault="00567B48">
      <w:pPr>
        <w:spacing w:line="360" w:lineRule="auto"/>
        <w:jc w:val="center"/>
        <w:rPr>
          <w:b/>
          <w:sz w:val="28"/>
          <w:szCs w:val="28"/>
        </w:rPr>
      </w:pPr>
    </w:p>
    <w:p w:rsidR="00567B48" w:rsidRDefault="00BE29A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tbl>
      <w:tblPr>
        <w:tblStyle w:val="affff5"/>
        <w:tblW w:w="9781" w:type="dxa"/>
        <w:tblLayout w:type="fixed"/>
        <w:tblLook w:val="04A0" w:firstRow="1" w:lastRow="0" w:firstColumn="1" w:lastColumn="0" w:noHBand="0" w:noVBand="1"/>
      </w:tblPr>
      <w:tblGrid>
        <w:gridCol w:w="848"/>
        <w:gridCol w:w="8363"/>
        <w:gridCol w:w="570"/>
      </w:tblGrid>
      <w:tr w:rsidR="00567B48">
        <w:trPr>
          <w:trHeight w:val="312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B48" w:rsidRDefault="00BE29A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дисциплины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67B48">
        <w:trPr>
          <w:trHeight w:val="947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7B48" w:rsidRDefault="00BE29A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7B48" w:rsidRDefault="00BE29AA">
            <w:pPr>
              <w:pStyle w:val="affff2"/>
              <w:widowControl w:val="0"/>
              <w:tabs>
                <w:tab w:val="clear" w:pos="756"/>
              </w:tabs>
              <w:spacing w:line="240" w:lineRule="auto"/>
              <w:ind w:left="0"/>
              <w:outlineLvl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Перечень планируемых результатов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pStyle w:val="affff2"/>
              <w:widowControl w:val="0"/>
              <w:tabs>
                <w:tab w:val="clear" w:pos="756"/>
              </w:tabs>
              <w:spacing w:line="240" w:lineRule="auto"/>
              <w:ind w:left="0"/>
              <w:outlineLvl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567B48">
        <w:trPr>
          <w:trHeight w:val="62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B48" w:rsidRDefault="00BE29A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widowControl w:val="0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Место дисциплины в структуре основной образовательной программы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widowControl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</w:tc>
      </w:tr>
      <w:tr w:rsidR="00567B48">
        <w:trPr>
          <w:trHeight w:val="947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B48" w:rsidRDefault="00BE29A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дисциплины в зачетных </w:t>
            </w:r>
            <w:r>
              <w:rPr>
                <w:sz w:val="28"/>
                <w:szCs w:val="28"/>
              </w:rPr>
              <w:t>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67B48">
        <w:trPr>
          <w:trHeight w:val="937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B48" w:rsidRDefault="00BE29A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дисциплины, структурированное по темам дисциплины с указанием их объемов (в академических часах) и видов учебных занятий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67B48">
        <w:trPr>
          <w:trHeight w:val="63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B48" w:rsidRDefault="00BE29A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pStyle w:val="afff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pStyle w:val="afff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567B48">
        <w:trPr>
          <w:trHeight w:val="62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B48" w:rsidRDefault="00BE29A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widowControl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widowControl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567B48">
        <w:trPr>
          <w:trHeight w:val="63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B48" w:rsidRDefault="00BE29A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pStyle w:val="afff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основной и дополнительной учебной </w:t>
            </w:r>
            <w:r>
              <w:rPr>
                <w:sz w:val="28"/>
                <w:szCs w:val="28"/>
              </w:rPr>
              <w:t>литературы, необходимой для освоения дисциплины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pStyle w:val="afff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567B48">
        <w:trPr>
          <w:trHeight w:val="62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B48" w:rsidRDefault="00BE29A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widowControl w:val="0"/>
              <w:tabs>
                <w:tab w:val="left" w:pos="360"/>
                <w:tab w:val="left" w:pos="7080"/>
              </w:tabs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widowControl w:val="0"/>
              <w:tabs>
                <w:tab w:val="left" w:pos="360"/>
                <w:tab w:val="left" w:pos="7080"/>
              </w:tabs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567B48">
        <w:trPr>
          <w:trHeight w:val="62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B48" w:rsidRDefault="00BE29A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pStyle w:val="afff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pStyle w:val="afff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67B48">
        <w:trPr>
          <w:trHeight w:val="1260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B48" w:rsidRDefault="00BE29A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pStyle w:val="afff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</w:t>
            </w:r>
            <w:r>
              <w:rPr>
                <w:sz w:val="28"/>
                <w:szCs w:val="28"/>
              </w:rPr>
              <w:t>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pStyle w:val="afff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67B48">
        <w:trPr>
          <w:trHeight w:val="63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B48" w:rsidRDefault="00BE29A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pStyle w:val="afff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материально-технической базы, необходимой для осущ</w:t>
            </w:r>
            <w:r>
              <w:rPr>
                <w:sz w:val="28"/>
                <w:szCs w:val="28"/>
              </w:rPr>
              <w:t>ествления образовательного процесса по дисциплине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B48" w:rsidRDefault="00BE29AA">
            <w:pPr>
              <w:pStyle w:val="afff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567B48" w:rsidRDefault="00BE29AA">
      <w:pPr>
        <w:rPr>
          <w:highlight w:val="yellow"/>
        </w:rPr>
      </w:pPr>
      <w:r>
        <w:br w:type="page"/>
      </w:r>
    </w:p>
    <w:p w:rsidR="00567B48" w:rsidRDefault="00BE29AA">
      <w:pPr>
        <w:pStyle w:val="1"/>
        <w:ind w:left="0" w:firstLine="709"/>
        <w:jc w:val="both"/>
        <w:rPr>
          <w:sz w:val="28"/>
          <w:szCs w:val="28"/>
        </w:rPr>
      </w:pPr>
      <w:bookmarkStart w:id="2" w:name="_Toc324441753"/>
      <w:bookmarkStart w:id="3" w:name="_Toc13770892"/>
      <w:bookmarkEnd w:id="2"/>
      <w:r>
        <w:rPr>
          <w:b/>
          <w:iCs/>
          <w:sz w:val="28"/>
          <w:szCs w:val="28"/>
        </w:rPr>
        <w:lastRenderedPageBreak/>
        <w:t>1. Наименование дисциплины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– «</w:t>
      </w:r>
      <w:r>
        <w:rPr>
          <w:rFonts w:eastAsiaTheme="minorEastAsia"/>
          <w:sz w:val="28"/>
          <w:szCs w:val="28"/>
        </w:rPr>
        <w:t>Риск-менеджмент в государственном секторе</w:t>
      </w:r>
      <w:r>
        <w:rPr>
          <w:sz w:val="28"/>
          <w:szCs w:val="28"/>
        </w:rPr>
        <w:t>»</w:t>
      </w:r>
      <w:bookmarkEnd w:id="3"/>
      <w:r>
        <w:rPr>
          <w:sz w:val="28"/>
          <w:szCs w:val="28"/>
        </w:rPr>
        <w:t xml:space="preserve">. </w:t>
      </w:r>
    </w:p>
    <w:p w:rsidR="00567B48" w:rsidRDefault="00567B48">
      <w:pPr>
        <w:spacing w:line="276" w:lineRule="auto"/>
        <w:ind w:firstLine="709"/>
        <w:rPr>
          <w:highlight w:val="yellow"/>
        </w:rPr>
      </w:pPr>
    </w:p>
    <w:p w:rsidR="00567B48" w:rsidRDefault="00BE29AA">
      <w:pPr>
        <w:pStyle w:val="1"/>
        <w:spacing w:line="276" w:lineRule="auto"/>
        <w:ind w:left="0" w:firstLine="709"/>
        <w:jc w:val="both"/>
        <w:rPr>
          <w:b/>
          <w:sz w:val="28"/>
          <w:szCs w:val="28"/>
        </w:rPr>
      </w:pPr>
      <w:bookmarkStart w:id="4" w:name="_Toc3244417531"/>
      <w:bookmarkStart w:id="5" w:name="_Toc13770893"/>
      <w:bookmarkEnd w:id="4"/>
      <w:r>
        <w:rPr>
          <w:b/>
          <w:sz w:val="28"/>
          <w:szCs w:val="28"/>
        </w:rPr>
        <w:t xml:space="preserve">2. </w:t>
      </w:r>
      <w:bookmarkEnd w:id="5"/>
      <w:r>
        <w:rPr>
          <w:b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</w:t>
      </w:r>
      <w:r>
        <w:rPr>
          <w:b/>
          <w:sz w:val="28"/>
          <w:szCs w:val="28"/>
        </w:rPr>
        <w:t>достижения и планируемых результатов обучения по дисциплине</w:t>
      </w:r>
    </w:p>
    <w:p w:rsidR="00567B48" w:rsidRDefault="00BE29AA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соотнесенных с планируемыми результатами освоения образовательной программы</w:t>
      </w:r>
      <w:r>
        <w:rPr>
          <w:sz w:val="28"/>
          <w:szCs w:val="28"/>
        </w:rPr>
        <w:t>:</w:t>
      </w:r>
    </w:p>
    <w:tbl>
      <w:tblPr>
        <w:tblStyle w:val="29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8"/>
        <w:gridCol w:w="1556"/>
        <w:gridCol w:w="2698"/>
        <w:gridCol w:w="4249"/>
      </w:tblGrid>
      <w:tr w:rsidR="00567B48">
        <w:tc>
          <w:tcPr>
            <w:tcW w:w="1277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bookmarkStart w:id="6" w:name="_Hlk133422047"/>
            <w:bookmarkEnd w:id="6"/>
            <w:r>
              <w:rPr>
                <w:rFonts w:eastAsia="Calibri"/>
                <w:sz w:val="20"/>
                <w:szCs w:val="20"/>
                <w:lang w:eastAsia="en-US"/>
              </w:rPr>
              <w:t>Код компетенции</w:t>
            </w:r>
          </w:p>
        </w:tc>
        <w:tc>
          <w:tcPr>
            <w:tcW w:w="1556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Наименование компетенции</w:t>
            </w:r>
          </w:p>
        </w:tc>
        <w:tc>
          <w:tcPr>
            <w:tcW w:w="2698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Индикаторы </w:t>
            </w:r>
            <w:r>
              <w:rPr>
                <w:rFonts w:eastAsia="Calibri"/>
                <w:sz w:val="20"/>
                <w:szCs w:val="20"/>
                <w:lang w:eastAsia="en-US"/>
              </w:rPr>
              <w:t>достижения компетенции</w:t>
            </w:r>
            <w:r>
              <w:rPr>
                <w:rStyle w:val="ac"/>
                <w:rFonts w:eastAsia="Calibri"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4249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567B48">
        <w:tc>
          <w:tcPr>
            <w:tcW w:w="1277" w:type="dxa"/>
            <w:vMerge w:val="restart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УК-1</w:t>
            </w:r>
          </w:p>
        </w:tc>
        <w:tc>
          <w:tcPr>
            <w:tcW w:w="1556" w:type="dxa"/>
            <w:vMerge w:val="restart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698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4249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методов абстрактного мышления, анализа информации и синтеза проблемных ситуаци</w:t>
            </w:r>
            <w:r>
              <w:rPr>
                <w:rFonts w:eastAsia="Calibri"/>
                <w:sz w:val="20"/>
                <w:szCs w:val="20"/>
                <w:lang w:eastAsia="en-US"/>
              </w:rPr>
              <w:t>й, формализованных моделей процессов и явлений в профессиональной деятельности.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анализировать информацию и выделять существенные признаки и свойства объектов.</w:t>
            </w:r>
          </w:p>
        </w:tc>
      </w:tr>
      <w:tr w:rsidR="00567B48">
        <w:trPr>
          <w:trHeight w:val="923"/>
        </w:trPr>
        <w:tc>
          <w:tcPr>
            <w:tcW w:w="1277" w:type="dxa"/>
            <w:vMerge/>
          </w:tcPr>
          <w:p w:rsidR="00567B48" w:rsidRDefault="00567B4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567B48" w:rsidRDefault="00567B4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8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2. Демонстрирует способы осмысления и критического анализа проблемных ситуаций.</w:t>
            </w:r>
          </w:p>
        </w:tc>
        <w:tc>
          <w:tcPr>
            <w:tcW w:w="4249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способов осмысления и критического анализа проблемных ситуация.</w:t>
            </w:r>
          </w:p>
          <w:p w:rsidR="00567B48" w:rsidRDefault="00BE29AA">
            <w:pPr>
              <w:widowControl w:val="0"/>
              <w:tabs>
                <w:tab w:val="left" w:pos="540"/>
                <w:tab w:val="left" w:pos="1142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применять методы анализа, использовать критические мышление.</w:t>
            </w:r>
          </w:p>
        </w:tc>
      </w:tr>
      <w:tr w:rsidR="00567B48">
        <w:trPr>
          <w:trHeight w:val="922"/>
        </w:trPr>
        <w:tc>
          <w:tcPr>
            <w:tcW w:w="1277" w:type="dxa"/>
            <w:vMerge/>
          </w:tcPr>
          <w:p w:rsidR="00567B48" w:rsidRDefault="00567B4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567B48" w:rsidRDefault="00567B4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8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3. Предлагает нестандартное решение проблем, новые оригинальные проекты, вырабатывает стратегию действий на основе </w:t>
            </w:r>
            <w:r>
              <w:rPr>
                <w:sz w:val="20"/>
                <w:szCs w:val="20"/>
                <w:lang w:eastAsia="en-US"/>
              </w:rPr>
              <w:t>системного подхода</w:t>
            </w:r>
          </w:p>
        </w:tc>
        <w:tc>
          <w:tcPr>
            <w:tcW w:w="4249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системного подхода для предложений оригинальных нестандартных решений проблем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применять имеющиеся знания для решения проблем, создания новых оригинальных проектов.</w:t>
            </w:r>
          </w:p>
        </w:tc>
      </w:tr>
      <w:tr w:rsidR="00567B48">
        <w:trPr>
          <w:trHeight w:val="923"/>
        </w:trPr>
        <w:tc>
          <w:tcPr>
            <w:tcW w:w="1277" w:type="dxa"/>
            <w:vMerge w:val="restart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ОПК-2</w:t>
            </w:r>
          </w:p>
        </w:tc>
        <w:tc>
          <w:tcPr>
            <w:tcW w:w="1556" w:type="dxa"/>
            <w:vMerge w:val="restart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Способен применять в сфере своей профессиональной де</w:t>
            </w:r>
            <w:r>
              <w:rPr>
                <w:sz w:val="20"/>
                <w:szCs w:val="20"/>
                <w:lang w:eastAsia="en-US"/>
              </w:rPr>
              <w:t>ятельности методы планирования, анализа выполнения и определения экономической эффективности планов и программ</w:t>
            </w:r>
          </w:p>
        </w:tc>
        <w:tc>
          <w:tcPr>
            <w:tcW w:w="2698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1. Демонстрирует понимание экономической сущности хозяйственных операций и их влияние на эффективность деятельности экономического субъекта. </w:t>
            </w:r>
          </w:p>
        </w:tc>
        <w:tc>
          <w:tcPr>
            <w:tcW w:w="4249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экономической сущности хозяйственных операций, влияние хозяйственных операций на эффективность деятельности экономического субъекта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анализировать финансовые показатели экономических субъектов, оценивать их влияние</w:t>
            </w:r>
          </w:p>
        </w:tc>
      </w:tr>
      <w:tr w:rsidR="00567B48">
        <w:trPr>
          <w:trHeight w:val="922"/>
        </w:trPr>
        <w:tc>
          <w:tcPr>
            <w:tcW w:w="1277" w:type="dxa"/>
            <w:vMerge/>
          </w:tcPr>
          <w:p w:rsidR="00567B48" w:rsidRDefault="00567B4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567B48" w:rsidRDefault="00567B4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2. Использует необходимые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источники учетной и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неучетной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информации в сфере профессиональной деятельности. </w:t>
            </w:r>
          </w:p>
        </w:tc>
        <w:tc>
          <w:tcPr>
            <w:tcW w:w="4249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учетной и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неучетной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информации в сфере профессиональной деятельности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применять знания в области учетной и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неучетной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информации</w:t>
            </w:r>
          </w:p>
        </w:tc>
      </w:tr>
      <w:tr w:rsidR="00567B48">
        <w:tc>
          <w:tcPr>
            <w:tcW w:w="1277" w:type="dxa"/>
            <w:vMerge/>
          </w:tcPr>
          <w:p w:rsidR="00567B48" w:rsidRDefault="00567B4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567B48" w:rsidRDefault="00567B4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8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3. Разрабатывает показатели </w:t>
            </w:r>
            <w:r>
              <w:rPr>
                <w:sz w:val="20"/>
                <w:szCs w:val="20"/>
                <w:lang w:eastAsia="en-US"/>
              </w:rPr>
              <w:t>эффективности и результативности деятельности государственных органов исполнительной власти и экономических субъектов государственного сектора.</w:t>
            </w:r>
          </w:p>
        </w:tc>
        <w:tc>
          <w:tcPr>
            <w:tcW w:w="4249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практических основ в разработке показателей эффективности и результативности деятельности государственных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органов исполнительной власти.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определять цели и задачи деятельности государственных органов исполнительной власти, оценивать эффективность и результативность деятельности на основе разработанных показателей</w:t>
            </w:r>
          </w:p>
        </w:tc>
      </w:tr>
    </w:tbl>
    <w:p w:rsidR="00567B48" w:rsidRDefault="00BE29AA">
      <w:pPr>
        <w:pStyle w:val="1"/>
        <w:numPr>
          <w:ilvl w:val="0"/>
          <w:numId w:val="0"/>
        </w:numPr>
        <w:ind w:firstLine="709"/>
        <w:jc w:val="both"/>
        <w:rPr>
          <w:b/>
          <w:bCs/>
          <w:i/>
          <w:sz w:val="28"/>
          <w:szCs w:val="28"/>
        </w:rPr>
      </w:pPr>
      <w:bookmarkStart w:id="7" w:name="_Hlk1334220471"/>
      <w:bookmarkStart w:id="8" w:name="_Toc324441754"/>
      <w:bookmarkEnd w:id="7"/>
      <w:r>
        <w:rPr>
          <w:b/>
          <w:bCs/>
          <w:sz w:val="28"/>
          <w:szCs w:val="28"/>
        </w:rPr>
        <w:lastRenderedPageBreak/>
        <w:t>3.</w:t>
      </w:r>
      <w:bookmarkEnd w:id="8"/>
      <w:r>
        <w:rPr>
          <w:b/>
          <w:b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Место дисциплины в структуре основно</w:t>
      </w:r>
      <w:r>
        <w:rPr>
          <w:b/>
          <w:iCs/>
          <w:sz w:val="28"/>
          <w:szCs w:val="28"/>
        </w:rPr>
        <w:t>й образовательной программы</w:t>
      </w:r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sz w:val="28"/>
          <w:szCs w:val="28"/>
        </w:rPr>
        <w:t>«</w:t>
      </w:r>
      <w:r>
        <w:rPr>
          <w:rFonts w:eastAsiaTheme="minorEastAsia" w:cstheme="minorBidi"/>
          <w:bCs/>
          <w:sz w:val="28"/>
        </w:rPr>
        <w:t>Риск-менеджмент в государственном секторе</w:t>
      </w:r>
      <w:r>
        <w:rPr>
          <w:bCs/>
          <w:sz w:val="28"/>
          <w:szCs w:val="28"/>
        </w:rPr>
        <w:t>» относится</w:t>
      </w:r>
      <w:r>
        <w:rPr>
          <w:sz w:val="28"/>
          <w:szCs w:val="28"/>
        </w:rPr>
        <w:t xml:space="preserve"> к модулю общепрофессиональных дисциплин направленности программы магистратуры «Прикладные технологии внешнего государственного аудита» по направлению подготовки 38</w:t>
      </w:r>
      <w:r>
        <w:rPr>
          <w:sz w:val="28"/>
          <w:szCs w:val="28"/>
        </w:rPr>
        <w:t>.04.09 «Государственный аудит». Дисциплина обеспечивает получение знаний, умений, навыков по управлению рисками в государственном секторе.</w:t>
      </w:r>
    </w:p>
    <w:p w:rsidR="00567B48" w:rsidRDefault="00BE29A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rFonts w:eastAsiaTheme="minorEastAsia" w:cstheme="minorBidi"/>
          <w:bCs/>
          <w:sz w:val="28"/>
        </w:rPr>
        <w:t>Риск-менеджмент в государственном секторе</w:t>
      </w:r>
      <w:r>
        <w:rPr>
          <w:sz w:val="28"/>
          <w:szCs w:val="28"/>
        </w:rPr>
        <w:t>» углубляет знания и навыки, сформированные в ходе изучения дисц</w:t>
      </w:r>
      <w:r>
        <w:rPr>
          <w:sz w:val="28"/>
          <w:szCs w:val="28"/>
        </w:rPr>
        <w:t xml:space="preserve">иплины «Теория и методология государственного аудита». Дисциплина </w:t>
      </w:r>
      <w:r>
        <w:rPr>
          <w:bCs/>
          <w:sz w:val="28"/>
          <w:szCs w:val="28"/>
        </w:rPr>
        <w:t>«</w:t>
      </w:r>
      <w:r>
        <w:rPr>
          <w:rFonts w:eastAsiaTheme="minorEastAsia" w:cstheme="minorBidi"/>
          <w:bCs/>
          <w:sz w:val="28"/>
        </w:rPr>
        <w:t>Риск-менеджмент в государственном секторе</w:t>
      </w:r>
      <w:r>
        <w:rPr>
          <w:sz w:val="28"/>
          <w:szCs w:val="28"/>
        </w:rPr>
        <w:t>» необходима для последующего изучения дисциплин, таких как «Доказательный подход в аудите», «Учетно-аналитические технологии в государственном сект</w:t>
      </w:r>
      <w:r>
        <w:rPr>
          <w:sz w:val="28"/>
          <w:szCs w:val="28"/>
        </w:rPr>
        <w:t>оре», а также для подготовки к итоговой государственной аттестации и написания выпускной квалификационной работы.</w:t>
      </w:r>
    </w:p>
    <w:p w:rsidR="00567B48" w:rsidRDefault="00567B48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highlight w:val="yellow"/>
          <w:shd w:val="clear" w:color="auto" w:fill="FFFFFF"/>
        </w:rPr>
      </w:pPr>
    </w:p>
    <w:p w:rsidR="00567B48" w:rsidRDefault="00BE29AA">
      <w:pPr>
        <w:pStyle w:val="1"/>
        <w:numPr>
          <w:ilvl w:val="0"/>
          <w:numId w:val="0"/>
        </w:numPr>
        <w:ind w:firstLine="709"/>
        <w:jc w:val="both"/>
        <w:rPr>
          <w:b/>
          <w:sz w:val="28"/>
          <w:szCs w:val="28"/>
          <w:highlight w:val="yellow"/>
        </w:rPr>
      </w:pPr>
      <w:bookmarkStart w:id="9" w:name="_Toc324441756"/>
      <w:bookmarkStart w:id="10" w:name="_Toc326701974"/>
      <w:bookmarkStart w:id="11" w:name="_Toc13770895"/>
      <w:r>
        <w:rPr>
          <w:b/>
          <w:bCs/>
          <w:sz w:val="28"/>
          <w:szCs w:val="28"/>
        </w:rPr>
        <w:t>4.</w:t>
      </w:r>
      <w:bookmarkEnd w:id="9"/>
      <w:bookmarkEnd w:id="10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</w:t>
      </w:r>
      <w:r>
        <w:rPr>
          <w:b/>
          <w:sz w:val="28"/>
          <w:szCs w:val="28"/>
        </w:rPr>
        <w:t>ающихся</w:t>
      </w:r>
      <w:bookmarkEnd w:id="11"/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529"/>
        <w:gridCol w:w="4098"/>
      </w:tblGrid>
      <w:tr w:rsidR="00567B48"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bookmarkStart w:id="12" w:name="_Toc327880010"/>
            <w:bookmarkStart w:id="13" w:name="_Toc335907247"/>
            <w:bookmarkEnd w:id="12"/>
            <w:bookmarkEnd w:id="13"/>
            <w:r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 (в з/е и часах)</w:t>
            </w:r>
          </w:p>
        </w:tc>
      </w:tr>
      <w:tr w:rsidR="00567B48"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 </w:t>
            </w:r>
            <w:proofErr w:type="spellStart"/>
            <w:r>
              <w:rPr>
                <w:b/>
                <w:bCs/>
                <w:color w:val="000000" w:themeColor="text1"/>
              </w:rPr>
              <w:t>з.е</w:t>
            </w:r>
            <w:proofErr w:type="spellEnd"/>
            <w:r>
              <w:rPr>
                <w:b/>
                <w:bCs/>
                <w:color w:val="000000" w:themeColor="text1"/>
              </w:rPr>
              <w:t>., 108</w:t>
            </w:r>
          </w:p>
        </w:tc>
      </w:tr>
      <w:tr w:rsidR="00567B48"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24</w:t>
            </w:r>
          </w:p>
        </w:tc>
      </w:tr>
      <w:tr w:rsidR="00567B48"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Лекции</w:t>
            </w:r>
          </w:p>
        </w:tc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567B48"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67B48"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48" w:rsidRDefault="00BE29AA">
            <w:pPr>
              <w:widowControl w:val="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84</w:t>
            </w:r>
          </w:p>
        </w:tc>
      </w:tr>
      <w:tr w:rsidR="00567B48"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48" w:rsidRDefault="00BE29AA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48" w:rsidRDefault="00BE29A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Домашнее</w:t>
            </w:r>
            <w:r>
              <w:rPr>
                <w:color w:val="000000" w:themeColor="text1"/>
              </w:rPr>
              <w:t xml:space="preserve"> творческое задание</w:t>
            </w:r>
          </w:p>
        </w:tc>
      </w:tr>
      <w:tr w:rsidR="00567B48"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48" w:rsidRDefault="00BE29AA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48" w:rsidRDefault="00BE29A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Экзамен</w:t>
            </w:r>
          </w:p>
        </w:tc>
      </w:tr>
    </w:tbl>
    <w:p w:rsidR="00567B48" w:rsidRDefault="00BE29AA">
      <w:pPr>
        <w:pStyle w:val="1"/>
        <w:spacing w:before="240"/>
        <w:ind w:left="0" w:firstLine="709"/>
        <w:jc w:val="both"/>
        <w:rPr>
          <w:b/>
          <w:bCs/>
          <w:sz w:val="28"/>
          <w:szCs w:val="28"/>
        </w:rPr>
      </w:pPr>
      <w:bookmarkStart w:id="14" w:name="_Toc13770896"/>
      <w:r>
        <w:rPr>
          <w:b/>
          <w:b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4"/>
    </w:p>
    <w:p w:rsidR="00567B48" w:rsidRDefault="00BE29AA">
      <w:pPr>
        <w:pStyle w:val="1"/>
        <w:numPr>
          <w:ilvl w:val="0"/>
          <w:numId w:val="0"/>
        </w:numPr>
        <w:ind w:left="709"/>
        <w:jc w:val="both"/>
        <w:rPr>
          <w:b/>
          <w:bCs/>
          <w:sz w:val="28"/>
          <w:szCs w:val="28"/>
        </w:rPr>
      </w:pPr>
      <w:bookmarkStart w:id="15" w:name="_Toc13770897"/>
      <w:r>
        <w:rPr>
          <w:b/>
          <w:bCs/>
          <w:sz w:val="28"/>
          <w:szCs w:val="28"/>
        </w:rPr>
        <w:t>5.1. Содержание дисциплины</w:t>
      </w:r>
      <w:bookmarkEnd w:id="15"/>
    </w:p>
    <w:p w:rsidR="00567B48" w:rsidRDefault="00567B48">
      <w:pPr>
        <w:spacing w:line="360" w:lineRule="auto"/>
        <w:ind w:firstLine="709"/>
        <w:jc w:val="both"/>
        <w:rPr>
          <w:sz w:val="8"/>
          <w:szCs w:val="8"/>
        </w:rPr>
      </w:pPr>
    </w:p>
    <w:p w:rsidR="00567B48" w:rsidRDefault="00BE29A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Теоретические основы управления рисками </w:t>
      </w:r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История исследований риска. методы анализа риска. Восприятия риска и его значимость в управлении рисками. Факторы, влияющие на восприятие риска. Понятие фактора риска и его роль в определении вероятности воз</w:t>
      </w:r>
      <w:r>
        <w:rPr>
          <w:bCs/>
          <w:sz w:val="28"/>
          <w:szCs w:val="28"/>
        </w:rPr>
        <w:t xml:space="preserve">никновения риска. Классификация факторов риска по различным признакам. Основные характеристики риска. Классификация рисков по различным признакам (причина возникновения, степень влияния, перспективы развития). Основные этапы управления рисками. </w:t>
      </w:r>
      <w:r>
        <w:rPr>
          <w:sz w:val="28"/>
          <w:szCs w:val="28"/>
        </w:rPr>
        <w:t>Оценка риск</w:t>
      </w:r>
      <w:r>
        <w:rPr>
          <w:sz w:val="28"/>
          <w:szCs w:val="28"/>
        </w:rPr>
        <w:t>а. Идентификация риска. Анализ риска. Оценка методов управления. Анализ последствий. Анализ и оценка вероятности. Неопределенность и чувствительность анализа риска. Сравнительная оценка риска. Доступность ресурсов. Характер и степень неопределенности инфор</w:t>
      </w:r>
      <w:r>
        <w:rPr>
          <w:sz w:val="28"/>
          <w:szCs w:val="28"/>
        </w:rPr>
        <w:t xml:space="preserve">мации. Основные методы обработки риска. Методы, снижающие вероятность проявления риска. Получение дополнительной информации. </w:t>
      </w:r>
      <w:proofErr w:type="spellStart"/>
      <w:r>
        <w:rPr>
          <w:sz w:val="28"/>
          <w:szCs w:val="28"/>
        </w:rPr>
        <w:t>Лимитирование</w:t>
      </w:r>
      <w:proofErr w:type="spellEnd"/>
      <w:r>
        <w:rPr>
          <w:sz w:val="28"/>
          <w:szCs w:val="28"/>
        </w:rPr>
        <w:t>. Диверсификация. Методы, снижающие последствия проявления риска.</w:t>
      </w:r>
    </w:p>
    <w:p w:rsidR="00567B48" w:rsidRDefault="00BE29A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Стандарты управления рисками</w:t>
      </w:r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</w:t>
      </w:r>
      <w:r>
        <w:rPr>
          <w:sz w:val="28"/>
          <w:szCs w:val="28"/>
        </w:rPr>
        <w:t>стандартов управления рисками. Общий подход к риск-менеджменту в международных аудитах согласно ISO 31000.</w:t>
      </w:r>
      <w:r>
        <w:t xml:space="preserve"> </w:t>
      </w:r>
      <w:r>
        <w:rPr>
          <w:sz w:val="28"/>
          <w:szCs w:val="28"/>
        </w:rPr>
        <w:t>Основные требования, предъявляемые к управлению рисками по стандарту BS 31100:2011. Применение стандартов управления рисками. Описание основных принц</w:t>
      </w:r>
      <w:r>
        <w:rPr>
          <w:sz w:val="28"/>
          <w:szCs w:val="28"/>
        </w:rPr>
        <w:t>ипов системы управления рисками COSO. Структура системы управления рисками COSO. Процесс управления рисками по COSO. Стандарты FERMA и их значение: структура, процесс управления рисками. Рекомендаций и лучшие практики в области управления рисками.</w:t>
      </w:r>
    </w:p>
    <w:p w:rsidR="00567B48" w:rsidRDefault="00BE29A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</w:t>
      </w:r>
      <w:r>
        <w:rPr>
          <w:b/>
          <w:sz w:val="28"/>
          <w:szCs w:val="28"/>
        </w:rPr>
        <w:t>Риск-менеджмента в организации</w:t>
      </w:r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системы управления рисками: элементы, внедрение, оценка, совершенствование. Процесс управления рисками. Методы и инструменты оценки риска. Оценка уровня зрелости системы риск-менеджмента в организации, выявление про</w:t>
      </w:r>
      <w:r>
        <w:rPr>
          <w:sz w:val="28"/>
          <w:szCs w:val="28"/>
        </w:rPr>
        <w:t xml:space="preserve">белов и слабых областей, формирование рекомендаций. Качественные методы оценки. Количественные методы оценки рисков. Практика проведения оценки зрелости системы управления рисками в </w:t>
      </w:r>
      <w:r>
        <w:rPr>
          <w:sz w:val="28"/>
          <w:szCs w:val="28"/>
        </w:rPr>
        <w:lastRenderedPageBreak/>
        <w:t>международных организациях в соответствии с ISO 31000 и COSO ERM (на приме</w:t>
      </w:r>
      <w:r>
        <w:rPr>
          <w:sz w:val="28"/>
          <w:szCs w:val="28"/>
        </w:rPr>
        <w:t>ре аудита международной организации системы ООН)</w:t>
      </w:r>
    </w:p>
    <w:p w:rsidR="00567B48" w:rsidRDefault="00BE29A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Прикладные аспекты риск-менеджмента в государственном секторе</w:t>
      </w:r>
    </w:p>
    <w:p w:rsidR="00567B48" w:rsidRDefault="00BE29AA">
      <w:pPr>
        <w:spacing w:line="360" w:lineRule="auto"/>
        <w:ind w:firstLine="709"/>
        <w:jc w:val="both"/>
        <w:rPr>
          <w:bCs/>
          <w:sz w:val="32"/>
          <w:szCs w:val="32"/>
          <w:highlight w:val="yellow"/>
        </w:rPr>
      </w:pPr>
      <w:r>
        <w:rPr>
          <w:bCs/>
          <w:sz w:val="28"/>
          <w:szCs w:val="28"/>
        </w:rPr>
        <w:t>Классификация рисков в государственном секторе. Риски публично-правовых образований как субъектов финансовой деятельности. Финансовые и б</w:t>
      </w:r>
      <w:r>
        <w:rPr>
          <w:bCs/>
          <w:sz w:val="28"/>
          <w:szCs w:val="28"/>
        </w:rPr>
        <w:t>юджетные риски: соотношение, содержание. Особенности и предмет риск-менеджмента в государственных органах. Предметная область и проблематика риск-менеджмента в государственных коммерческих организациях. Риск-менеджмент в государственных некоммерческих орга</w:t>
      </w:r>
      <w:r>
        <w:rPr>
          <w:bCs/>
          <w:sz w:val="28"/>
          <w:szCs w:val="28"/>
        </w:rPr>
        <w:t xml:space="preserve">низациях. </w:t>
      </w:r>
      <w:r>
        <w:rPr>
          <w:sz w:val="28"/>
          <w:szCs w:val="28"/>
        </w:rPr>
        <w:t>Цель и содержание риск-менеджмента в государственных (муниципальных) учреждениях и государственных корпорациях: достижение поставленных целей и плановых индикаторов, экономное и эффективное использование средств, предотвращение неблагоприятных эк</w:t>
      </w:r>
      <w:r>
        <w:rPr>
          <w:sz w:val="28"/>
          <w:szCs w:val="28"/>
        </w:rPr>
        <w:t>ономических, экологических и социальных последствий реализации финансовых рисков. Принципы управления рисками в государственных (муниципальных) учреждениях и государственных корпорациях. Бюджетные риски. Формирование системы управления рисками в государств</w:t>
      </w:r>
      <w:r>
        <w:rPr>
          <w:sz w:val="28"/>
          <w:szCs w:val="28"/>
        </w:rPr>
        <w:t>енном секторе. Оценка и анализ рисков в государственном секторе.</w:t>
      </w:r>
    </w:p>
    <w:p w:rsidR="00567B48" w:rsidRDefault="00BE29A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Управление аудиторским риском</w:t>
      </w:r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аудиторского риска, оценка риска для аудиторских процедур - </w:t>
      </w:r>
      <w:proofErr w:type="spellStart"/>
      <w:r>
        <w:rPr>
          <w:sz w:val="28"/>
          <w:szCs w:val="28"/>
        </w:rPr>
        <w:t>combined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risk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assessment</w:t>
      </w:r>
      <w:proofErr w:type="spellEnd"/>
      <w:r>
        <w:rPr>
          <w:sz w:val="28"/>
          <w:szCs w:val="28"/>
        </w:rPr>
        <w:t xml:space="preserve"> (лучшая практика). Существенные искажения. Факторы, влияющ</w:t>
      </w:r>
      <w:r>
        <w:rPr>
          <w:sz w:val="28"/>
          <w:szCs w:val="28"/>
        </w:rPr>
        <w:t>ие на риск существенных искажений. Методы оценки риска существенных искажений. Риск контроля. Риск обнаружения. Применение риск-ориентированного подхода при проведении контрольных и экспертно-аналитических мероприятий. Процесс реализации мероприятий по упр</w:t>
      </w:r>
      <w:r>
        <w:rPr>
          <w:sz w:val="28"/>
          <w:szCs w:val="28"/>
        </w:rPr>
        <w:t>авлению рисками.</w:t>
      </w:r>
    </w:p>
    <w:p w:rsidR="00567B48" w:rsidRDefault="00567B48">
      <w:pPr>
        <w:spacing w:line="360" w:lineRule="auto"/>
        <w:ind w:firstLine="709"/>
        <w:jc w:val="both"/>
        <w:rPr>
          <w:sz w:val="28"/>
          <w:szCs w:val="28"/>
        </w:rPr>
      </w:pPr>
    </w:p>
    <w:p w:rsidR="00567B48" w:rsidRDefault="00BE29AA">
      <w:pPr>
        <w:pStyle w:val="2"/>
        <w:numPr>
          <w:ilvl w:val="0"/>
          <w:numId w:val="0"/>
        </w:numPr>
        <w:spacing w:line="276" w:lineRule="auto"/>
        <w:ind w:firstLine="709"/>
        <w:jc w:val="left"/>
        <w:rPr>
          <w:szCs w:val="28"/>
        </w:rPr>
      </w:pPr>
      <w:bookmarkStart w:id="16" w:name="_Toc3278800101"/>
      <w:bookmarkStart w:id="17" w:name="_Toc3359072471"/>
      <w:bookmarkStart w:id="18" w:name="_Toc326701978"/>
      <w:bookmarkStart w:id="19" w:name="_Toc13770898"/>
      <w:bookmarkEnd w:id="16"/>
      <w:bookmarkEnd w:id="17"/>
      <w:r>
        <w:rPr>
          <w:bCs/>
          <w:szCs w:val="28"/>
        </w:rPr>
        <w:t xml:space="preserve">5.2. </w:t>
      </w:r>
      <w:bookmarkEnd w:id="18"/>
      <w:r>
        <w:rPr>
          <w:szCs w:val="28"/>
        </w:rPr>
        <w:t>Учебно-тематический план</w:t>
      </w:r>
      <w:bookmarkEnd w:id="19"/>
    </w:p>
    <w:p w:rsidR="00567B48" w:rsidRDefault="00567B48">
      <w:pPr>
        <w:pStyle w:val="2"/>
        <w:rPr>
          <w:highlight w:val="yellow"/>
        </w:rPr>
      </w:pPr>
    </w:p>
    <w:tbl>
      <w:tblPr>
        <w:tblStyle w:val="1f"/>
        <w:tblW w:w="5000" w:type="pct"/>
        <w:tblLayout w:type="fixed"/>
        <w:tblLook w:val="04A0" w:firstRow="1" w:lastRow="0" w:firstColumn="1" w:lastColumn="0" w:noHBand="0" w:noVBand="1"/>
      </w:tblPr>
      <w:tblGrid>
        <w:gridCol w:w="2545"/>
        <w:gridCol w:w="849"/>
        <w:gridCol w:w="850"/>
        <w:gridCol w:w="710"/>
        <w:gridCol w:w="1274"/>
        <w:gridCol w:w="1133"/>
        <w:gridCol w:w="2266"/>
      </w:tblGrid>
      <w:tr w:rsidR="00567B48" w:rsidRPr="002D61BF">
        <w:trPr>
          <w:trHeight w:val="20"/>
        </w:trPr>
        <w:tc>
          <w:tcPr>
            <w:tcW w:w="2547" w:type="dxa"/>
            <w:vMerge w:val="restart"/>
          </w:tcPr>
          <w:p w:rsidR="00567B48" w:rsidRPr="002D61BF" w:rsidRDefault="00BE29AA">
            <w:pPr>
              <w:widowControl w:val="0"/>
              <w:jc w:val="center"/>
              <w:rPr>
                <w:b/>
                <w:bCs/>
              </w:rPr>
            </w:pPr>
            <w:r w:rsidRPr="002D61BF">
              <w:rPr>
                <w:rFonts w:eastAsia="Calibri"/>
                <w:b/>
                <w:bCs/>
                <w:lang w:eastAsia="en-US"/>
              </w:rPr>
              <w:t xml:space="preserve">Наименование тем (разделов) </w:t>
            </w:r>
            <w:r w:rsidRPr="002D61BF">
              <w:rPr>
                <w:rFonts w:eastAsia="Calibri"/>
                <w:b/>
                <w:bCs/>
                <w:lang w:eastAsia="en-US"/>
              </w:rPr>
              <w:lastRenderedPageBreak/>
              <w:t>дисциплины</w:t>
            </w:r>
          </w:p>
        </w:tc>
        <w:tc>
          <w:tcPr>
            <w:tcW w:w="4821" w:type="dxa"/>
            <w:gridSpan w:val="5"/>
          </w:tcPr>
          <w:p w:rsidR="00567B48" w:rsidRPr="002D61BF" w:rsidRDefault="00BE29AA">
            <w:pPr>
              <w:widowControl w:val="0"/>
              <w:jc w:val="center"/>
              <w:rPr>
                <w:b/>
                <w:bCs/>
              </w:rPr>
            </w:pPr>
            <w:r w:rsidRPr="002D61BF">
              <w:rPr>
                <w:rFonts w:eastAsia="Calibri"/>
                <w:b/>
                <w:bCs/>
                <w:lang w:eastAsia="en-US"/>
              </w:rPr>
              <w:lastRenderedPageBreak/>
              <w:t>Трудоемкость в часах</w:t>
            </w:r>
          </w:p>
        </w:tc>
        <w:tc>
          <w:tcPr>
            <w:tcW w:w="2268" w:type="dxa"/>
            <w:vMerge w:val="restart"/>
          </w:tcPr>
          <w:p w:rsidR="00567B48" w:rsidRPr="002D61BF" w:rsidRDefault="00BE29AA">
            <w:pPr>
              <w:widowControl w:val="0"/>
              <w:jc w:val="center"/>
              <w:rPr>
                <w:b/>
                <w:bCs/>
              </w:rPr>
            </w:pPr>
            <w:r w:rsidRPr="002D61BF">
              <w:rPr>
                <w:rFonts w:eastAsia="Calibri"/>
                <w:b/>
                <w:bCs/>
                <w:lang w:eastAsia="en-US"/>
              </w:rPr>
              <w:t xml:space="preserve">Формы текущего контроля </w:t>
            </w:r>
            <w:r w:rsidRPr="002D61BF">
              <w:rPr>
                <w:rFonts w:eastAsia="Calibri"/>
                <w:b/>
                <w:bCs/>
                <w:lang w:eastAsia="en-US"/>
              </w:rPr>
              <w:lastRenderedPageBreak/>
              <w:t>успеваемости</w:t>
            </w:r>
          </w:p>
        </w:tc>
      </w:tr>
      <w:tr w:rsidR="00567B48" w:rsidRPr="002D61BF">
        <w:trPr>
          <w:trHeight w:val="20"/>
        </w:trPr>
        <w:tc>
          <w:tcPr>
            <w:tcW w:w="2547" w:type="dxa"/>
            <w:vMerge/>
          </w:tcPr>
          <w:p w:rsidR="00567B48" w:rsidRPr="002D61BF" w:rsidRDefault="00567B48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:rsidR="00567B48" w:rsidRPr="002D61BF" w:rsidRDefault="00BE29AA">
            <w:pPr>
              <w:widowControl w:val="0"/>
              <w:jc w:val="center"/>
              <w:rPr>
                <w:b/>
                <w:bCs/>
              </w:rPr>
            </w:pPr>
            <w:r w:rsidRPr="002D61BF">
              <w:rPr>
                <w:rFonts w:eastAsia="Calibri"/>
                <w:b/>
                <w:bCs/>
                <w:lang w:eastAsia="en-US"/>
              </w:rPr>
              <w:t>Всего</w:t>
            </w:r>
          </w:p>
        </w:tc>
        <w:tc>
          <w:tcPr>
            <w:tcW w:w="2837" w:type="dxa"/>
            <w:gridSpan w:val="3"/>
          </w:tcPr>
          <w:p w:rsidR="00567B48" w:rsidRPr="002D61BF" w:rsidRDefault="00BE29AA">
            <w:pPr>
              <w:widowControl w:val="0"/>
              <w:jc w:val="center"/>
              <w:rPr>
                <w:b/>
                <w:bCs/>
              </w:rPr>
            </w:pPr>
            <w:r w:rsidRPr="002D61BF">
              <w:rPr>
                <w:rFonts w:eastAsia="Calibri"/>
                <w:b/>
                <w:bCs/>
                <w:lang w:eastAsia="en-US"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:rsidR="00567B48" w:rsidRPr="002D61BF" w:rsidRDefault="00BE29AA">
            <w:pPr>
              <w:widowControl w:val="0"/>
              <w:jc w:val="center"/>
              <w:rPr>
                <w:b/>
                <w:bCs/>
              </w:rPr>
            </w:pPr>
            <w:r w:rsidRPr="002D61BF">
              <w:rPr>
                <w:rFonts w:eastAsia="Calibri"/>
                <w:b/>
                <w:bCs/>
                <w:lang w:eastAsia="en-US"/>
              </w:rPr>
              <w:t>Самост</w:t>
            </w:r>
            <w:r w:rsidRPr="002D61BF">
              <w:rPr>
                <w:rFonts w:eastAsia="Calibri"/>
                <w:b/>
                <w:bCs/>
                <w:lang w:eastAsia="en-US"/>
              </w:rPr>
              <w:lastRenderedPageBreak/>
              <w:t>оятельная работа</w:t>
            </w:r>
          </w:p>
        </w:tc>
        <w:tc>
          <w:tcPr>
            <w:tcW w:w="2268" w:type="dxa"/>
            <w:vMerge/>
          </w:tcPr>
          <w:p w:rsidR="00567B48" w:rsidRPr="002D61BF" w:rsidRDefault="00567B48">
            <w:pPr>
              <w:widowControl w:val="0"/>
              <w:rPr>
                <w:b/>
                <w:bCs/>
                <w:highlight w:val="yellow"/>
              </w:rPr>
            </w:pPr>
          </w:p>
        </w:tc>
      </w:tr>
      <w:tr w:rsidR="00567B48" w:rsidRPr="002D61BF">
        <w:trPr>
          <w:trHeight w:val="20"/>
        </w:trPr>
        <w:tc>
          <w:tcPr>
            <w:tcW w:w="2547" w:type="dxa"/>
            <w:vMerge/>
          </w:tcPr>
          <w:p w:rsidR="00567B48" w:rsidRPr="002D61BF" w:rsidRDefault="00567B48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vMerge/>
          </w:tcPr>
          <w:p w:rsidR="00567B48" w:rsidRPr="002D61BF" w:rsidRDefault="00567B48">
            <w:pPr>
              <w:widowControl w:val="0"/>
              <w:rPr>
                <w:b/>
                <w:bCs/>
                <w:highlight w:val="yellow"/>
              </w:rPr>
            </w:pPr>
          </w:p>
        </w:tc>
        <w:tc>
          <w:tcPr>
            <w:tcW w:w="851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Общая,</w:t>
            </w:r>
          </w:p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 xml:space="preserve">в </w:t>
            </w:r>
            <w:proofErr w:type="spellStart"/>
            <w:r w:rsidRPr="002D61BF">
              <w:rPr>
                <w:rFonts w:eastAsia="Calibri"/>
                <w:lang w:eastAsia="en-US"/>
              </w:rPr>
              <w:t>т.ч</w:t>
            </w:r>
            <w:proofErr w:type="spellEnd"/>
            <w:r w:rsidRPr="002D61BF">
              <w:rPr>
                <w:rFonts w:eastAsia="Calibri"/>
                <w:lang w:eastAsia="en-US"/>
              </w:rPr>
              <w:t>.:</w:t>
            </w:r>
          </w:p>
        </w:tc>
        <w:tc>
          <w:tcPr>
            <w:tcW w:w="711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Лекции</w:t>
            </w:r>
          </w:p>
        </w:tc>
        <w:tc>
          <w:tcPr>
            <w:tcW w:w="1275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:rsidR="00567B48" w:rsidRPr="002D61BF" w:rsidRDefault="00567B48">
            <w:pPr>
              <w:widowControl w:val="0"/>
              <w:rPr>
                <w:b/>
                <w:bCs/>
                <w:highlight w:val="yellow"/>
              </w:rPr>
            </w:pPr>
          </w:p>
        </w:tc>
        <w:tc>
          <w:tcPr>
            <w:tcW w:w="2268" w:type="dxa"/>
            <w:vMerge/>
          </w:tcPr>
          <w:p w:rsidR="00567B48" w:rsidRPr="002D61BF" w:rsidRDefault="00567B48">
            <w:pPr>
              <w:widowControl w:val="0"/>
              <w:rPr>
                <w:b/>
                <w:bCs/>
                <w:highlight w:val="yellow"/>
              </w:rPr>
            </w:pPr>
          </w:p>
        </w:tc>
      </w:tr>
      <w:tr w:rsidR="00567B48" w:rsidRPr="002D61BF">
        <w:trPr>
          <w:trHeight w:val="20"/>
        </w:trPr>
        <w:tc>
          <w:tcPr>
            <w:tcW w:w="2547" w:type="dxa"/>
          </w:tcPr>
          <w:p w:rsidR="00567B48" w:rsidRPr="002D61BF" w:rsidRDefault="00BE29AA">
            <w:pPr>
              <w:widowControl w:val="0"/>
              <w:jc w:val="both"/>
              <w:rPr>
                <w:highlight w:val="yellow"/>
              </w:rPr>
            </w:pPr>
            <w:r w:rsidRPr="002D61BF">
              <w:rPr>
                <w:rFonts w:eastAsia="Calibri"/>
                <w:lang w:eastAsia="en-US"/>
              </w:rPr>
              <w:t xml:space="preserve">Тема 1. Теоретические основы финансового риск-менеджмента </w:t>
            </w:r>
          </w:p>
        </w:tc>
        <w:tc>
          <w:tcPr>
            <w:tcW w:w="850" w:type="dxa"/>
            <w:shd w:val="clear" w:color="auto" w:fill="auto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851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711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5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2268" w:type="dxa"/>
          </w:tcPr>
          <w:p w:rsidR="00567B48" w:rsidRPr="002D61BF" w:rsidRDefault="00BE29AA">
            <w:pPr>
              <w:widowControl w:val="0"/>
              <w:jc w:val="both"/>
            </w:pPr>
            <w:r w:rsidRPr="002D61BF">
              <w:rPr>
                <w:rFonts w:eastAsia="Calibri"/>
                <w:lang w:eastAsia="en-US"/>
              </w:rPr>
              <w:t>Опрос, выполнение ситуационных и тестовых заданий, научная дискуссия</w:t>
            </w:r>
          </w:p>
        </w:tc>
      </w:tr>
      <w:tr w:rsidR="00567B48" w:rsidRPr="002D61BF">
        <w:trPr>
          <w:trHeight w:val="20"/>
        </w:trPr>
        <w:tc>
          <w:tcPr>
            <w:tcW w:w="2547" w:type="dxa"/>
          </w:tcPr>
          <w:p w:rsidR="00567B48" w:rsidRPr="002D61BF" w:rsidRDefault="00BE29AA">
            <w:pPr>
              <w:widowControl w:val="0"/>
              <w:jc w:val="both"/>
              <w:rPr>
                <w:highlight w:val="yellow"/>
              </w:rPr>
            </w:pPr>
            <w:r w:rsidRPr="002D61BF">
              <w:rPr>
                <w:rFonts w:eastAsia="Calibri"/>
                <w:lang w:eastAsia="en-US"/>
              </w:rPr>
              <w:t>Тема 2. Стандарты управления рисками.</w:t>
            </w:r>
          </w:p>
        </w:tc>
        <w:tc>
          <w:tcPr>
            <w:tcW w:w="850" w:type="dxa"/>
            <w:shd w:val="clear" w:color="auto" w:fill="auto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851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4</w:t>
            </w:r>
          </w:p>
        </w:tc>
        <w:tc>
          <w:tcPr>
            <w:tcW w:w="711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5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2268" w:type="dxa"/>
          </w:tcPr>
          <w:p w:rsidR="00567B48" w:rsidRPr="002D61BF" w:rsidRDefault="00BE29AA">
            <w:pPr>
              <w:widowControl w:val="0"/>
              <w:jc w:val="both"/>
            </w:pPr>
            <w:r w:rsidRPr="002D61BF">
              <w:rPr>
                <w:rFonts w:eastAsia="Calibri"/>
                <w:lang w:eastAsia="en-US"/>
              </w:rPr>
              <w:t>Опрос, выполнение ситуационных заданий</w:t>
            </w:r>
          </w:p>
        </w:tc>
      </w:tr>
      <w:tr w:rsidR="00567B48" w:rsidRPr="002D61BF">
        <w:trPr>
          <w:trHeight w:val="20"/>
        </w:trPr>
        <w:tc>
          <w:tcPr>
            <w:tcW w:w="2547" w:type="dxa"/>
          </w:tcPr>
          <w:p w:rsidR="00567B48" w:rsidRPr="002D61BF" w:rsidRDefault="00BE29AA">
            <w:pPr>
              <w:widowControl w:val="0"/>
              <w:ind w:firstLine="34"/>
              <w:jc w:val="both"/>
              <w:rPr>
                <w:highlight w:val="yellow"/>
              </w:rPr>
            </w:pPr>
            <w:r w:rsidRPr="002D61BF">
              <w:rPr>
                <w:rFonts w:eastAsia="Calibri"/>
                <w:lang w:eastAsia="en-US"/>
              </w:rPr>
              <w:t xml:space="preserve">Тема 3. Риск-менеджмента </w:t>
            </w:r>
            <w:r w:rsidRPr="002D61BF">
              <w:rPr>
                <w:rFonts w:eastAsia="Calibri"/>
                <w:lang w:eastAsia="en-US"/>
              </w:rPr>
              <w:t>в организации</w:t>
            </w:r>
          </w:p>
        </w:tc>
        <w:tc>
          <w:tcPr>
            <w:tcW w:w="850" w:type="dxa"/>
            <w:shd w:val="clear" w:color="auto" w:fill="auto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28</w:t>
            </w:r>
          </w:p>
        </w:tc>
        <w:tc>
          <w:tcPr>
            <w:tcW w:w="851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8</w:t>
            </w:r>
          </w:p>
        </w:tc>
        <w:tc>
          <w:tcPr>
            <w:tcW w:w="711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5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268" w:type="dxa"/>
          </w:tcPr>
          <w:p w:rsidR="00567B48" w:rsidRPr="002D61BF" w:rsidRDefault="00BE29AA">
            <w:pPr>
              <w:widowControl w:val="0"/>
              <w:jc w:val="both"/>
            </w:pPr>
            <w:r w:rsidRPr="002D61BF">
              <w:rPr>
                <w:rFonts w:eastAsia="Calibri"/>
                <w:lang w:eastAsia="en-US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567B48" w:rsidRPr="002D61BF">
        <w:trPr>
          <w:trHeight w:val="20"/>
        </w:trPr>
        <w:tc>
          <w:tcPr>
            <w:tcW w:w="2547" w:type="dxa"/>
          </w:tcPr>
          <w:p w:rsidR="00567B48" w:rsidRPr="002D61BF" w:rsidRDefault="00BE29AA">
            <w:pPr>
              <w:widowControl w:val="0"/>
              <w:ind w:firstLine="34"/>
              <w:jc w:val="both"/>
              <w:rPr>
                <w:highlight w:val="yellow"/>
              </w:rPr>
            </w:pPr>
            <w:r w:rsidRPr="002D61BF">
              <w:rPr>
                <w:rFonts w:eastAsia="Calibri"/>
                <w:lang w:eastAsia="en-US"/>
              </w:rPr>
              <w:t>Тема 4. Прикладные аспекты риск-менеджмента в государственном секторе</w:t>
            </w:r>
          </w:p>
        </w:tc>
        <w:tc>
          <w:tcPr>
            <w:tcW w:w="850" w:type="dxa"/>
            <w:shd w:val="clear" w:color="auto" w:fill="auto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851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6</w:t>
            </w:r>
          </w:p>
        </w:tc>
        <w:tc>
          <w:tcPr>
            <w:tcW w:w="711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5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2268" w:type="dxa"/>
          </w:tcPr>
          <w:p w:rsidR="00567B48" w:rsidRPr="002D61BF" w:rsidRDefault="00BE29AA">
            <w:pPr>
              <w:widowControl w:val="0"/>
              <w:jc w:val="both"/>
            </w:pPr>
            <w:r w:rsidRPr="002D61BF">
              <w:rPr>
                <w:rFonts w:eastAsia="Calibri"/>
                <w:lang w:eastAsia="en-US"/>
              </w:rPr>
              <w:t xml:space="preserve">Опрос, решение тестовых заданий, выполнение </w:t>
            </w:r>
            <w:r w:rsidRPr="002D61BF">
              <w:rPr>
                <w:rFonts w:eastAsia="Calibri"/>
                <w:lang w:eastAsia="en-US"/>
              </w:rPr>
              <w:t>ситуационных заданий</w:t>
            </w:r>
          </w:p>
        </w:tc>
      </w:tr>
      <w:tr w:rsidR="00567B48" w:rsidRPr="002D61BF">
        <w:trPr>
          <w:trHeight w:val="20"/>
        </w:trPr>
        <w:tc>
          <w:tcPr>
            <w:tcW w:w="2547" w:type="dxa"/>
          </w:tcPr>
          <w:p w:rsidR="00567B48" w:rsidRPr="002D61BF" w:rsidRDefault="00BE29AA">
            <w:pPr>
              <w:widowControl w:val="0"/>
              <w:ind w:firstLine="34"/>
              <w:jc w:val="both"/>
              <w:rPr>
                <w:rFonts w:eastAsia="Calibri"/>
              </w:rPr>
            </w:pPr>
            <w:r w:rsidRPr="002D61BF">
              <w:rPr>
                <w:rFonts w:eastAsia="Calibri"/>
                <w:lang w:eastAsia="en-US"/>
              </w:rPr>
              <w:t>Тема 5. Управление аудиторским риском</w:t>
            </w:r>
          </w:p>
        </w:tc>
        <w:tc>
          <w:tcPr>
            <w:tcW w:w="850" w:type="dxa"/>
            <w:shd w:val="clear" w:color="auto" w:fill="auto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851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4</w:t>
            </w:r>
          </w:p>
        </w:tc>
        <w:tc>
          <w:tcPr>
            <w:tcW w:w="711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275" w:type="dxa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67B48" w:rsidRPr="002D61BF" w:rsidRDefault="00BE29AA">
            <w:pPr>
              <w:widowControl w:val="0"/>
              <w:jc w:val="center"/>
            </w:pPr>
            <w:r w:rsidRPr="002D61BF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2268" w:type="dxa"/>
          </w:tcPr>
          <w:p w:rsidR="00567B48" w:rsidRPr="002D61BF" w:rsidRDefault="00BE29AA">
            <w:pPr>
              <w:widowControl w:val="0"/>
              <w:jc w:val="both"/>
              <w:rPr>
                <w:rFonts w:eastAsia="Calibri"/>
              </w:rPr>
            </w:pPr>
            <w:r w:rsidRPr="002D61BF">
              <w:rPr>
                <w:rFonts w:eastAsia="Calibri"/>
                <w:lang w:eastAsia="en-US"/>
              </w:rPr>
              <w:t>Опрос, решение тестовых заданий, выполнение ситуационных заданий</w:t>
            </w:r>
          </w:p>
        </w:tc>
      </w:tr>
      <w:tr w:rsidR="00567B48" w:rsidRPr="002D61BF">
        <w:trPr>
          <w:trHeight w:val="20"/>
        </w:trPr>
        <w:tc>
          <w:tcPr>
            <w:tcW w:w="2547" w:type="dxa"/>
          </w:tcPr>
          <w:p w:rsidR="00567B48" w:rsidRPr="002D61BF" w:rsidRDefault="00BE29AA">
            <w:pPr>
              <w:widowControl w:val="0"/>
              <w:jc w:val="both"/>
              <w:rPr>
                <w:highlight w:val="yellow"/>
              </w:rPr>
            </w:pPr>
            <w:r w:rsidRPr="002D61BF">
              <w:rPr>
                <w:rFonts w:eastAsia="Calibri"/>
                <w:lang w:eastAsia="en-US"/>
              </w:rPr>
              <w:t xml:space="preserve">В целом по дисциплине </w:t>
            </w:r>
          </w:p>
        </w:tc>
        <w:tc>
          <w:tcPr>
            <w:tcW w:w="850" w:type="dxa"/>
          </w:tcPr>
          <w:p w:rsidR="00567B48" w:rsidRPr="002D61BF" w:rsidRDefault="00BE29AA">
            <w:pPr>
              <w:widowControl w:val="0"/>
              <w:jc w:val="center"/>
              <w:rPr>
                <w:b/>
                <w:bCs/>
              </w:rPr>
            </w:pPr>
            <w:r w:rsidRPr="002D61BF">
              <w:rPr>
                <w:rFonts w:eastAsia="Calibri"/>
                <w:b/>
                <w:bCs/>
                <w:lang w:eastAsia="en-US"/>
              </w:rPr>
              <w:t>108</w:t>
            </w:r>
          </w:p>
        </w:tc>
        <w:tc>
          <w:tcPr>
            <w:tcW w:w="851" w:type="dxa"/>
          </w:tcPr>
          <w:p w:rsidR="00567B48" w:rsidRPr="002D61BF" w:rsidRDefault="00BE29AA">
            <w:pPr>
              <w:widowControl w:val="0"/>
              <w:jc w:val="center"/>
              <w:rPr>
                <w:b/>
                <w:bCs/>
              </w:rPr>
            </w:pPr>
            <w:r w:rsidRPr="002D61BF">
              <w:rPr>
                <w:rFonts w:eastAsia="Calibri"/>
                <w:b/>
                <w:bCs/>
                <w:lang w:eastAsia="en-US"/>
              </w:rPr>
              <w:t>24</w:t>
            </w:r>
          </w:p>
        </w:tc>
        <w:tc>
          <w:tcPr>
            <w:tcW w:w="711" w:type="dxa"/>
          </w:tcPr>
          <w:p w:rsidR="00567B48" w:rsidRPr="002D61BF" w:rsidRDefault="00BE29AA">
            <w:pPr>
              <w:widowControl w:val="0"/>
              <w:jc w:val="center"/>
              <w:rPr>
                <w:b/>
                <w:bCs/>
              </w:rPr>
            </w:pPr>
            <w:r w:rsidRPr="002D61BF">
              <w:rPr>
                <w:rFonts w:eastAsia="Calibri"/>
                <w:b/>
                <w:bCs/>
                <w:lang w:eastAsia="en-US"/>
              </w:rPr>
              <w:t>8</w:t>
            </w:r>
          </w:p>
        </w:tc>
        <w:tc>
          <w:tcPr>
            <w:tcW w:w="1275" w:type="dxa"/>
          </w:tcPr>
          <w:p w:rsidR="00567B48" w:rsidRPr="002D61BF" w:rsidRDefault="00BE29AA">
            <w:pPr>
              <w:widowControl w:val="0"/>
              <w:jc w:val="center"/>
              <w:rPr>
                <w:b/>
                <w:bCs/>
              </w:rPr>
            </w:pPr>
            <w:r w:rsidRPr="002D61BF">
              <w:rPr>
                <w:rFonts w:eastAsia="Calibri"/>
                <w:b/>
                <w:bCs/>
                <w:lang w:eastAsia="en-US"/>
              </w:rPr>
              <w:t>16</w:t>
            </w:r>
          </w:p>
        </w:tc>
        <w:tc>
          <w:tcPr>
            <w:tcW w:w="1134" w:type="dxa"/>
          </w:tcPr>
          <w:p w:rsidR="00567B48" w:rsidRPr="002D61BF" w:rsidRDefault="00BE29AA">
            <w:pPr>
              <w:widowControl w:val="0"/>
              <w:jc w:val="center"/>
              <w:rPr>
                <w:b/>
                <w:bCs/>
              </w:rPr>
            </w:pPr>
            <w:r w:rsidRPr="002D61BF">
              <w:rPr>
                <w:rFonts w:eastAsia="Calibri"/>
                <w:b/>
                <w:bCs/>
                <w:lang w:eastAsia="en-US"/>
              </w:rPr>
              <w:t>84</w:t>
            </w:r>
          </w:p>
        </w:tc>
        <w:tc>
          <w:tcPr>
            <w:tcW w:w="2268" w:type="dxa"/>
          </w:tcPr>
          <w:p w:rsidR="00567B48" w:rsidRPr="002D61BF" w:rsidRDefault="00BE29AA">
            <w:pPr>
              <w:widowControl w:val="0"/>
              <w:jc w:val="both"/>
            </w:pPr>
            <w:r w:rsidRPr="002D61BF">
              <w:rPr>
                <w:rFonts w:eastAsia="Calibri"/>
                <w:lang w:eastAsia="en-US"/>
              </w:rPr>
              <w:t>Домашнее творческое задание</w:t>
            </w:r>
          </w:p>
        </w:tc>
      </w:tr>
    </w:tbl>
    <w:p w:rsidR="00567B48" w:rsidRDefault="00567B48">
      <w:pPr>
        <w:rPr>
          <w:highlight w:val="yellow"/>
        </w:rPr>
      </w:pPr>
    </w:p>
    <w:p w:rsidR="00567B48" w:rsidRDefault="00BE29AA">
      <w:pPr>
        <w:pStyle w:val="2"/>
        <w:jc w:val="left"/>
      </w:pPr>
      <w:r>
        <w:t>5.3. Содержание семинаров, практических занятий</w:t>
      </w:r>
    </w:p>
    <w:p w:rsidR="00567B48" w:rsidRDefault="00567B48">
      <w:pPr>
        <w:rPr>
          <w:highlight w:val="yellow"/>
        </w:rPr>
      </w:pPr>
    </w:p>
    <w:tbl>
      <w:tblPr>
        <w:tblStyle w:val="2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2"/>
        <w:gridCol w:w="6238"/>
        <w:gridCol w:w="1559"/>
      </w:tblGrid>
      <w:tr w:rsidR="00567B48">
        <w:tc>
          <w:tcPr>
            <w:tcW w:w="1842" w:type="dxa"/>
          </w:tcPr>
          <w:p w:rsidR="00567B48" w:rsidRDefault="00BE29A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тем (разделов) дисциплины</w:t>
            </w:r>
          </w:p>
        </w:tc>
        <w:tc>
          <w:tcPr>
            <w:tcW w:w="6238" w:type="dxa"/>
          </w:tcPr>
          <w:p w:rsidR="00567B48" w:rsidRDefault="00BE29AA">
            <w:pPr>
              <w:keepNext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559" w:type="dxa"/>
          </w:tcPr>
          <w:p w:rsidR="00567B48" w:rsidRDefault="00BE29AA">
            <w:pPr>
              <w:keepNext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Формы проведения занятий</w:t>
            </w:r>
          </w:p>
        </w:tc>
      </w:tr>
      <w:tr w:rsidR="00567B48">
        <w:tc>
          <w:tcPr>
            <w:tcW w:w="1842" w:type="dxa"/>
          </w:tcPr>
          <w:p w:rsidR="00567B48" w:rsidRDefault="00BE29AA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Тема 1. Теоретические основы управления рисками </w:t>
            </w:r>
          </w:p>
        </w:tc>
        <w:tc>
          <w:tcPr>
            <w:tcW w:w="6238" w:type="dxa"/>
          </w:tcPr>
          <w:p w:rsidR="00567B48" w:rsidRDefault="00BE29AA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История исследований риска. методы анализа риска.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Восприятия риска и его значимость в управлении рисками.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Факторы, влияющие на восприятие риска. Понятие фактора риска и его роль в определении вероятности </w:t>
            </w:r>
            <w:r>
              <w:rPr>
                <w:bCs/>
                <w:sz w:val="20"/>
                <w:szCs w:val="20"/>
                <w:lang w:eastAsia="en-US"/>
              </w:rPr>
              <w:t>возникновения риска.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Классификация факторов риска по различным признакам.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Основные характеристики риска.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Классификация рисков по различным признакам (причина возникновения, степень влияния, перспективы развития).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Основные этапы управления рисками. </w:t>
            </w:r>
            <w:r>
              <w:rPr>
                <w:sz w:val="20"/>
                <w:szCs w:val="20"/>
                <w:lang w:eastAsia="en-US"/>
              </w:rPr>
              <w:t>Оценк</w:t>
            </w:r>
            <w:r>
              <w:rPr>
                <w:sz w:val="20"/>
                <w:szCs w:val="20"/>
                <w:lang w:eastAsia="en-US"/>
              </w:rPr>
              <w:t xml:space="preserve">а риска. Идентификация риска. Анализ риска.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Оценка методов управления.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Анализ последствий. Анализ и оценка вероятности.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Неопределенность и чувствительность анализа риска.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Сравнительная оценка риска. Доступность ресурсов.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Характер и степень неопределен</w:t>
            </w:r>
            <w:r>
              <w:rPr>
                <w:sz w:val="20"/>
                <w:szCs w:val="20"/>
                <w:lang w:eastAsia="en-US"/>
              </w:rPr>
              <w:t xml:space="preserve">ности информации.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Основные методы обработки риска. Методы, снижающие вероятность проявления риска. Получение дополнительной </w:t>
            </w:r>
            <w:r>
              <w:rPr>
                <w:sz w:val="20"/>
                <w:szCs w:val="20"/>
                <w:lang w:eastAsia="en-US"/>
              </w:rPr>
              <w:lastRenderedPageBreak/>
              <w:t>информации.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Лимитирование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. Диверсификация.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Методы, снижающие последствия проявления риска.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Рекомендуемые источники: 8, 9, 11</w:t>
            </w:r>
          </w:p>
        </w:tc>
        <w:tc>
          <w:tcPr>
            <w:tcW w:w="1559" w:type="dxa"/>
          </w:tcPr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>Опрос, выполнение ситуационных и тестовых заданий, научная дискуссия</w:t>
            </w:r>
          </w:p>
        </w:tc>
      </w:tr>
      <w:tr w:rsidR="00567B48">
        <w:tc>
          <w:tcPr>
            <w:tcW w:w="1842" w:type="dxa"/>
          </w:tcPr>
          <w:p w:rsidR="00567B48" w:rsidRDefault="00BE29AA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Тема 2. Стандарты управления рисками</w:t>
            </w:r>
          </w:p>
        </w:tc>
        <w:tc>
          <w:tcPr>
            <w:tcW w:w="6238" w:type="dxa"/>
          </w:tcPr>
          <w:p w:rsidR="00567B48" w:rsidRDefault="00BE29AA">
            <w:pPr>
              <w:pStyle w:val="afff3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Значение стандартов управления рисками.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Общий подход к риск-менеджменту в международных аудитах согласно ISO 31000.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Основные требования, предъявляемы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е к управлению рисками по стандарту BS 31100:2011.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Применение стандартов управления рисками.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Описание основных принципов системы управления рисками COSO.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Структура системы управления рисками COSO.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Процесс управления рисками по COSO.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Стандарты FERMA и их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значение: структура, процесс управления рисками.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Рекомендаций и лучшие практики в области управления рисками.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Рекомендуемые источники: 8, 9, 11</w:t>
            </w:r>
          </w:p>
        </w:tc>
        <w:tc>
          <w:tcPr>
            <w:tcW w:w="1559" w:type="dxa"/>
          </w:tcPr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Опрос, выполнение ситуационных заданий</w:t>
            </w:r>
          </w:p>
        </w:tc>
      </w:tr>
      <w:tr w:rsidR="00567B48">
        <w:tc>
          <w:tcPr>
            <w:tcW w:w="1842" w:type="dxa"/>
          </w:tcPr>
          <w:p w:rsidR="00567B48" w:rsidRDefault="00BE29AA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Тема 3. Риск-менеджмента в организации</w:t>
            </w:r>
          </w:p>
        </w:tc>
        <w:tc>
          <w:tcPr>
            <w:tcW w:w="6238" w:type="dxa"/>
          </w:tcPr>
          <w:p w:rsidR="00567B48" w:rsidRDefault="00BE29AA">
            <w:pPr>
              <w:pStyle w:val="afff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Структура системы управления </w:t>
            </w:r>
            <w:r>
              <w:rPr>
                <w:sz w:val="20"/>
                <w:szCs w:val="20"/>
                <w:lang w:eastAsia="en-US"/>
              </w:rPr>
              <w:t>рисками: элементы, внедрение, оценка, совершенствование.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Процесс управления рисками.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Методы и инструменты оценки риска.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Оценка уровня зрелости системы риск-менеджмента в организации, выявление пробелов и слабых областей, формирование рекомендаций.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Качес</w:t>
            </w:r>
            <w:r>
              <w:rPr>
                <w:sz w:val="20"/>
                <w:szCs w:val="20"/>
                <w:lang w:eastAsia="en-US"/>
              </w:rPr>
              <w:t xml:space="preserve">твенные методы оценки. Количественные методы оценки рисков.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Практика проведения оценки зрелости системы управления рисками в международных организациях в соответствии с ISO 31000 и COSO ERM (на примере аудита международной организации системы ООН)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Рекомен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дуемые источники: 8, 9, 11</w:t>
            </w:r>
          </w:p>
        </w:tc>
        <w:tc>
          <w:tcPr>
            <w:tcW w:w="1559" w:type="dxa"/>
          </w:tcPr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567B48">
        <w:trPr>
          <w:trHeight w:val="1928"/>
        </w:trPr>
        <w:tc>
          <w:tcPr>
            <w:tcW w:w="1842" w:type="dxa"/>
          </w:tcPr>
          <w:p w:rsidR="00567B48" w:rsidRDefault="00BE29AA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Тема 4. Прикладные аспекты риск-менеджмента в государственном секторе</w:t>
            </w:r>
          </w:p>
        </w:tc>
        <w:tc>
          <w:tcPr>
            <w:tcW w:w="6238" w:type="dxa"/>
          </w:tcPr>
          <w:p w:rsidR="00567B48" w:rsidRDefault="00BE29AA">
            <w:pPr>
              <w:pStyle w:val="afff3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Классификация рисков в государственном секторе.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Риски публично-правовых образований как субъектов финансовой деятельности.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Финансовые и бюджетные риски: соотношение, содержание.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Особенности и предмет риск-менеджмента в государственных органах.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>Предметная область и проблематика риск-менеджмента в госу</w:t>
            </w:r>
            <w:r>
              <w:rPr>
                <w:bCs/>
                <w:sz w:val="20"/>
                <w:szCs w:val="20"/>
                <w:lang w:eastAsia="en-US"/>
              </w:rPr>
              <w:t xml:space="preserve">дарственных коммерческих организациях.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Риск-менеджмент в государственных некоммерческих организациях.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Цель и содержание риск-менеджмента в государственных (муниципальных) учреждениях и государственных корпорациях: достижение поставленных целей и плановых</w:t>
            </w:r>
            <w:r>
              <w:rPr>
                <w:sz w:val="20"/>
                <w:szCs w:val="20"/>
                <w:lang w:eastAsia="en-US"/>
              </w:rPr>
              <w:t xml:space="preserve"> индикаторов, экономное и эффективное использование средств, предотвращение неблагоприятных экономических, экологических и социальных последствий реализации финансовых рисков.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Принципы управления рисками в государственных (муниципальных) учреждениях и госу</w:t>
            </w:r>
            <w:r>
              <w:rPr>
                <w:sz w:val="20"/>
                <w:szCs w:val="20"/>
                <w:lang w:eastAsia="en-US"/>
              </w:rPr>
              <w:t xml:space="preserve">дарственных корпорациях.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Бюджетные риски.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Формирование системы управления рисками в государственном секторе.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Оценка и анализ рисков в государственном секторе.</w:t>
            </w:r>
          </w:p>
          <w:p w:rsidR="00567B48" w:rsidRDefault="00BE29AA">
            <w:pPr>
              <w:pStyle w:val="afff3"/>
              <w:keepNext/>
              <w:widowControl w:val="0"/>
              <w:ind w:left="0"/>
              <w:jc w:val="both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Рекомендуемые источники: 8, 9, 11</w:t>
            </w:r>
          </w:p>
        </w:tc>
        <w:tc>
          <w:tcPr>
            <w:tcW w:w="1559" w:type="dxa"/>
          </w:tcPr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Опрос, решение тестовых заданий, выполнение ситуационных зад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аний</w:t>
            </w:r>
          </w:p>
        </w:tc>
      </w:tr>
      <w:tr w:rsidR="00567B48">
        <w:trPr>
          <w:trHeight w:val="1928"/>
        </w:trPr>
        <w:tc>
          <w:tcPr>
            <w:tcW w:w="1842" w:type="dxa"/>
          </w:tcPr>
          <w:p w:rsidR="00567B48" w:rsidRDefault="00BE29AA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Тема 5. Управление аудиторским риском</w:t>
            </w:r>
          </w:p>
        </w:tc>
        <w:tc>
          <w:tcPr>
            <w:tcW w:w="6238" w:type="dxa"/>
          </w:tcPr>
          <w:p w:rsidR="00567B48" w:rsidRDefault="00BE29AA">
            <w:pPr>
              <w:pStyle w:val="afff3"/>
              <w:widowControl w:val="0"/>
              <w:numPr>
                <w:ilvl w:val="0"/>
                <w:numId w:val="10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Концепция аудиторского риска, оценка риска для аудиторских процедур - </w:t>
            </w:r>
            <w:proofErr w:type="spellStart"/>
            <w:r>
              <w:rPr>
                <w:sz w:val="20"/>
                <w:szCs w:val="20"/>
                <w:lang w:eastAsia="en-US"/>
              </w:rPr>
              <w:t>combined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risk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assessment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(лучшая практика).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10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Существенные искажения.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10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Факторы, влияющие на риск существенных искажений.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10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Методы оценки риска существенных искажений. Риск контроля.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10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Риск обнаружения.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10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Применение риск-ориентированного подхода при проведении контрольных и экспертно-аналитических мероприятий. </w:t>
            </w:r>
          </w:p>
          <w:p w:rsidR="00567B48" w:rsidRDefault="00BE29AA">
            <w:pPr>
              <w:pStyle w:val="afff3"/>
              <w:widowControl w:val="0"/>
              <w:numPr>
                <w:ilvl w:val="0"/>
                <w:numId w:val="10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Процесс реализации мероприятий по управлению рисками.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Рекомендуемые и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сточники: 8, 9, 11</w:t>
            </w:r>
          </w:p>
        </w:tc>
        <w:tc>
          <w:tcPr>
            <w:tcW w:w="1559" w:type="dxa"/>
          </w:tcPr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Опрос, решение тестовых заданий, выполнение ситуационных заданий</w:t>
            </w:r>
          </w:p>
        </w:tc>
      </w:tr>
    </w:tbl>
    <w:p w:rsidR="00567B48" w:rsidRDefault="00567B48">
      <w:pPr>
        <w:widowControl w:val="0"/>
        <w:jc w:val="both"/>
        <w:rPr>
          <w:b/>
          <w:bCs/>
          <w:highlight w:val="yellow"/>
        </w:rPr>
      </w:pPr>
    </w:p>
    <w:p w:rsidR="00567B48" w:rsidRDefault="00BE29AA">
      <w:pPr>
        <w:pStyle w:val="2"/>
        <w:numPr>
          <w:ilvl w:val="0"/>
          <w:numId w:val="0"/>
        </w:numPr>
        <w:spacing w:line="360" w:lineRule="auto"/>
        <w:ind w:firstLine="709"/>
        <w:jc w:val="both"/>
      </w:pPr>
      <w:bookmarkStart w:id="20" w:name="_Toc13770900"/>
      <w:r>
        <w:t>6. Перечень учебно-методического обеспечения для самостоятельной работы обучающихся по дисциплине</w:t>
      </w:r>
      <w:bookmarkEnd w:id="20"/>
    </w:p>
    <w:p w:rsidR="00567B48" w:rsidRDefault="00BE29AA">
      <w:pPr>
        <w:keepNext/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6.1. Перечень вопросов, отводимых на самостоятельное освоение </w:t>
      </w:r>
      <w:r>
        <w:rPr>
          <w:b/>
          <w:sz w:val="28"/>
          <w:szCs w:val="28"/>
        </w:rPr>
        <w:t>дисциплины, формы внеаудиторной самостоятельной работы</w:t>
      </w:r>
    </w:p>
    <w:tbl>
      <w:tblPr>
        <w:tblW w:w="963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842"/>
        <w:gridCol w:w="4821"/>
        <w:gridCol w:w="2976"/>
      </w:tblGrid>
      <w:tr w:rsidR="00567B4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67B48" w:rsidRDefault="00BE29AA">
            <w:pPr>
              <w:widowControl w:val="0"/>
              <w:jc w:val="center"/>
              <w:rPr>
                <w:b/>
                <w:sz w:val="20"/>
                <w:szCs w:val="20"/>
              </w:rPr>
            </w:pPr>
            <w:bookmarkStart w:id="21" w:name="_Hlk529151187"/>
            <w:bookmarkEnd w:id="21"/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7B48" w:rsidRDefault="00BE29A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67B48" w:rsidRDefault="00BE29A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внеаудиторной</w:t>
            </w:r>
          </w:p>
          <w:p w:rsidR="00567B48" w:rsidRDefault="00BE29A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самостоятельной работы</w:t>
            </w:r>
          </w:p>
        </w:tc>
      </w:tr>
      <w:tr w:rsidR="00567B4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48" w:rsidRDefault="00BE29AA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Тема 1. Теоретические основы управления рисками 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1.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Классическая, неоклассическая теория, гибридная теории риска. 2.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Современные подходы к категории «риск». 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3.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Виды спекулятивных рисков. 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4. Риски IPO. 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5.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Активные, пассивные и адаптивные подходы к управлению рисками. 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6.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Место и роль менеджмента рисков.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7.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Установление области применения менеджмента риска.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8.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Оценка методов управления. 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9. Анализ последствий и оценка вероятности. 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10. Неопределенность и чувствительность анализа риска. 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11.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Сравнительная оценка риска. 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12. Доступность ресурсов, характер и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степень неопределенности информации.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567B4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48" w:rsidRDefault="00BE29AA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Тема 2. Стандарты управлен</w:t>
            </w:r>
            <w:r>
              <w:rPr>
                <w:rFonts w:eastAsia="Calibri"/>
                <w:color w:val="000000"/>
                <w:sz w:val="20"/>
                <w:szCs w:val="20"/>
              </w:rPr>
              <w:t>ия рисками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 Стандарты управления рисками.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 Риск-менеджмент в международной практике.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 Основные принципы системы управления рисками COSO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4. Структура, процесс управления рисками: стандарты </w:t>
            </w:r>
            <w:r>
              <w:rPr>
                <w:rFonts w:eastAsia="Calibri"/>
                <w:bCs/>
                <w:sz w:val="20"/>
                <w:szCs w:val="20"/>
                <w:lang w:val="en-US"/>
              </w:rPr>
              <w:t>FERMA</w:t>
            </w:r>
          </w:p>
          <w:p w:rsidR="00567B48" w:rsidRDefault="00BE29AA">
            <w:pPr>
              <w:keepNext/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>5. Управление рисками на основе международных стандартов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567B4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48" w:rsidRDefault="00BE29AA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Тема 3. Риск-менеджмента в организации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</w:t>
            </w:r>
            <w: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 xml:space="preserve">Качественные методы </w:t>
            </w:r>
            <w:r>
              <w:rPr>
                <w:rFonts w:eastAsia="Calibri"/>
                <w:bCs/>
                <w:sz w:val="20"/>
                <w:szCs w:val="20"/>
              </w:rPr>
              <w:t>оценки и анализа рисков.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1.1. Метод </w:t>
            </w:r>
            <w:proofErr w:type="spellStart"/>
            <w:r>
              <w:rPr>
                <w:rFonts w:eastAsia="Calibri"/>
                <w:bCs/>
                <w:sz w:val="20"/>
                <w:szCs w:val="20"/>
                <w:lang w:eastAsia="en-US"/>
              </w:rPr>
              <w:t>Дельфи</w:t>
            </w:r>
            <w:proofErr w:type="spellEnd"/>
            <w:r>
              <w:rPr>
                <w:rFonts w:eastAsia="Calibri"/>
                <w:bCs/>
                <w:sz w:val="20"/>
                <w:szCs w:val="20"/>
                <w:lang w:eastAsia="en-US"/>
              </w:rPr>
              <w:t>.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1.2. Анализ первичных причин ущерба.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1.3. Анализ причин и последствий.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1.4. Анализ сценариев.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1.5. Анализ вероятностных распределений финансовых потоков.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1.6. Метод анализа опасности и критических 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2.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Количественные методы оценки и анализа рисков.</w:t>
            </w:r>
          </w:p>
          <w:p w:rsidR="00567B48" w:rsidRDefault="00BE29AA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И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митационное моделирование</w:t>
            </w:r>
            <w:r>
              <w:rPr>
                <w:rFonts w:eastAsia="Calibri"/>
                <w:bCs/>
                <w:sz w:val="20"/>
                <w:szCs w:val="20"/>
              </w:rPr>
              <w:t>. М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етод САРМ</w:t>
            </w:r>
            <w:r>
              <w:rPr>
                <w:rFonts w:eastAsia="Calibri"/>
                <w:bCs/>
                <w:sz w:val="20"/>
                <w:szCs w:val="20"/>
              </w:rPr>
              <w:t>. С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истема SPAN</w:t>
            </w:r>
            <w:r>
              <w:rPr>
                <w:rFonts w:eastAsia="Calibri"/>
                <w:bCs/>
                <w:sz w:val="20"/>
                <w:szCs w:val="20"/>
              </w:rPr>
              <w:t>. М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етод индексов риска</w:t>
            </w:r>
            <w:r>
              <w:rPr>
                <w:rFonts w:eastAsia="Calibri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Подбор, систематизация, критический анализ и обобщение мате</w:t>
            </w:r>
            <w:r>
              <w:rPr>
                <w:sz w:val="20"/>
                <w:szCs w:val="20"/>
              </w:rPr>
              <w:t xml:space="preserve">риала. 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567B4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48" w:rsidRDefault="00BE29AA">
            <w:pPr>
              <w:widowControl w:val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Тема 4. Прикладные аспекты риск-</w:t>
            </w: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менеджмента в государственном секторе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 Методика оценки рисков в инвестиционных проектах с государственным участием. 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Государственный риск-менеджмент. 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3. Проекты государственно-частных партнерств (ГЧП): риск и эффективность. 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4. Методика оценки </w:t>
            </w:r>
            <w:proofErr w:type="spellStart"/>
            <w:r>
              <w:rPr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sz w:val="20"/>
                <w:szCs w:val="20"/>
              </w:rPr>
              <w:t xml:space="preserve"> проектов ГЧП.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Подбор, систематизация, критический анализ и обобщение </w:t>
            </w:r>
            <w:r>
              <w:rPr>
                <w:sz w:val="20"/>
                <w:szCs w:val="20"/>
              </w:rPr>
              <w:t xml:space="preserve">материала. 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567B4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48" w:rsidRDefault="00BE29AA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Тема 5. Управление аудиторским риском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Концепция аудиторского риска.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Мониторинг аудиторских рисков.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Эффективность управления аудиторскими рисками в аудиторской работе.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Преимущества</w:t>
            </w:r>
            <w:r>
              <w:rPr>
                <w:sz w:val="20"/>
                <w:szCs w:val="20"/>
              </w:rPr>
              <w:t xml:space="preserve"> и недостатки использования CRA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Оценка риска контроля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</w:t>
            </w:r>
          </w:p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</w:tbl>
    <w:p w:rsidR="00567B48" w:rsidRDefault="00BE29AA" w:rsidP="002D61BF">
      <w:pPr>
        <w:pStyle w:val="2"/>
        <w:spacing w:before="120"/>
        <w:ind w:left="0" w:firstLine="709"/>
        <w:jc w:val="both"/>
        <w:rPr>
          <w:b w:val="0"/>
          <w:bCs/>
          <w:szCs w:val="28"/>
        </w:rPr>
      </w:pPr>
      <w:bookmarkStart w:id="22" w:name="_Hlk5291511871"/>
      <w:bookmarkStart w:id="23" w:name="_Toc13770901"/>
      <w:bookmarkEnd w:id="22"/>
      <w:r>
        <w:rPr>
          <w:szCs w:val="28"/>
        </w:rPr>
        <w:t>6.2. Пе</w:t>
      </w:r>
      <w:r>
        <w:rPr>
          <w:szCs w:val="28"/>
        </w:rPr>
        <w:t>речень вопросов, заданий, тем для подготовки к текущему контролю</w:t>
      </w:r>
      <w:bookmarkEnd w:id="23"/>
      <w:r>
        <w:rPr>
          <w:szCs w:val="28"/>
        </w:rPr>
        <w:t xml:space="preserve"> </w:t>
      </w:r>
    </w:p>
    <w:p w:rsidR="00567B48" w:rsidRDefault="00BE29AA" w:rsidP="002D61BF">
      <w:pPr>
        <w:pStyle w:val="2"/>
        <w:spacing w:line="276" w:lineRule="auto"/>
        <w:ind w:left="0" w:firstLine="709"/>
        <w:jc w:val="both"/>
        <w:rPr>
          <w:b w:val="0"/>
          <w:bCs/>
          <w:szCs w:val="28"/>
        </w:rPr>
      </w:pPr>
      <w:bookmarkStart w:id="24" w:name="_Hlk125450064"/>
      <w:bookmarkStart w:id="25" w:name="_Toc13770902"/>
      <w:bookmarkEnd w:id="24"/>
      <w:bookmarkEnd w:id="25"/>
      <w:r>
        <w:rPr>
          <w:b w:val="0"/>
          <w:bCs/>
          <w:szCs w:val="28"/>
        </w:rPr>
        <w:t xml:space="preserve">Текущий контроль по дисциплине проводится в форме домашнего творческого задания с учетом критериев </w:t>
      </w:r>
      <w:proofErr w:type="spellStart"/>
      <w:r>
        <w:rPr>
          <w:b w:val="0"/>
          <w:bCs/>
          <w:szCs w:val="28"/>
        </w:rPr>
        <w:t>балльно</w:t>
      </w:r>
      <w:proofErr w:type="spellEnd"/>
      <w:r>
        <w:rPr>
          <w:b w:val="0"/>
          <w:bCs/>
          <w:szCs w:val="28"/>
        </w:rPr>
        <w:t xml:space="preserve">-рейтинговой системы, установленных кафедрой. </w:t>
      </w:r>
    </w:p>
    <w:p w:rsidR="00567B48" w:rsidRDefault="00BE29AA" w:rsidP="002D61BF">
      <w:pPr>
        <w:pStyle w:val="afff3"/>
        <w:numPr>
          <w:ilvl w:val="0"/>
          <w:numId w:val="5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Оценка уровня зрелости системы риск-м</w:t>
      </w:r>
      <w:r>
        <w:rPr>
          <w:sz w:val="28"/>
          <w:szCs w:val="28"/>
        </w:rPr>
        <w:t xml:space="preserve">енеджмента в организации государственного сектора, выявление пробелов и слабых областей, формирование рекомендаций. </w:t>
      </w:r>
    </w:p>
    <w:p w:rsidR="00567B48" w:rsidRDefault="00BE29AA" w:rsidP="002D61BF">
      <w:pPr>
        <w:pStyle w:val="afff3"/>
        <w:numPr>
          <w:ilvl w:val="0"/>
          <w:numId w:val="5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Оценка и анализ рисков в государственном секторе.</w:t>
      </w:r>
    </w:p>
    <w:p w:rsidR="00567B48" w:rsidRDefault="00BE29AA" w:rsidP="002D61BF">
      <w:pPr>
        <w:pStyle w:val="afff3"/>
        <w:numPr>
          <w:ilvl w:val="0"/>
          <w:numId w:val="5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Оценка риска для аудиторских процедур - </w:t>
      </w:r>
      <w:proofErr w:type="spellStart"/>
      <w:r>
        <w:rPr>
          <w:sz w:val="28"/>
          <w:szCs w:val="28"/>
        </w:rPr>
        <w:t>combined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risk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assessment</w:t>
      </w:r>
      <w:proofErr w:type="spellEnd"/>
      <w:r>
        <w:rPr>
          <w:sz w:val="28"/>
          <w:szCs w:val="28"/>
        </w:rPr>
        <w:t xml:space="preserve">. </w:t>
      </w:r>
    </w:p>
    <w:p w:rsidR="00567B48" w:rsidRDefault="00BE29AA" w:rsidP="002D61BF">
      <w:pPr>
        <w:pStyle w:val="afff3"/>
        <w:numPr>
          <w:ilvl w:val="0"/>
          <w:numId w:val="5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Применение </w:t>
      </w:r>
      <w:r>
        <w:rPr>
          <w:sz w:val="28"/>
          <w:szCs w:val="28"/>
        </w:rPr>
        <w:t>риск-ориентированного подхода при проведении контрольных и экспертно-аналитических мероприятий.</w:t>
      </w:r>
    </w:p>
    <w:p w:rsidR="00567B48" w:rsidRDefault="00BE29AA" w:rsidP="002D61BF">
      <w:pPr>
        <w:pStyle w:val="afff3"/>
        <w:numPr>
          <w:ilvl w:val="0"/>
          <w:numId w:val="5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Качественные и количественные методы оценки рисков.</w:t>
      </w:r>
    </w:p>
    <w:p w:rsidR="00567B48" w:rsidRDefault="00BE29AA" w:rsidP="002D61BF">
      <w:pPr>
        <w:pStyle w:val="afff3"/>
        <w:numPr>
          <w:ilvl w:val="0"/>
          <w:numId w:val="5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Финансовый риск-менеджмент в государственных некоммерческих организациях. </w:t>
      </w:r>
    </w:p>
    <w:p w:rsidR="00567B48" w:rsidRPr="002D61BF" w:rsidRDefault="00BE29AA" w:rsidP="002D61BF">
      <w:pPr>
        <w:pStyle w:val="afff3"/>
        <w:numPr>
          <w:ilvl w:val="0"/>
          <w:numId w:val="5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Организация финансового риск-мене</w:t>
      </w:r>
      <w:r>
        <w:rPr>
          <w:sz w:val="28"/>
          <w:szCs w:val="28"/>
        </w:rPr>
        <w:t>джмента в государственных (муниципальных) учреждениях и государственных корпорациях: достижение поставленных целей и плановых индикаторов, экономное и эффективное использование средств, предотвращение неблагоприятных экономических, экологических и социальн</w:t>
      </w:r>
      <w:r>
        <w:rPr>
          <w:sz w:val="28"/>
          <w:szCs w:val="28"/>
        </w:rPr>
        <w:t xml:space="preserve">ых последствий реализации финансовых рисков. </w:t>
      </w:r>
    </w:p>
    <w:p w:rsidR="002D61BF" w:rsidRDefault="002D61BF" w:rsidP="002D61BF">
      <w:pPr>
        <w:pStyle w:val="afff3"/>
        <w:spacing w:line="276" w:lineRule="auto"/>
        <w:ind w:left="709"/>
        <w:jc w:val="both"/>
        <w:rPr>
          <w:bCs/>
          <w:sz w:val="28"/>
          <w:szCs w:val="28"/>
        </w:rPr>
      </w:pPr>
      <w:bookmarkStart w:id="26" w:name="_GoBack"/>
      <w:bookmarkEnd w:id="26"/>
    </w:p>
    <w:p w:rsidR="00567B48" w:rsidRDefault="00BE29AA" w:rsidP="002D61BF">
      <w:pPr>
        <w:pStyle w:val="1"/>
        <w:spacing w:line="276" w:lineRule="auto"/>
        <w:ind w:left="0" w:firstLine="709"/>
        <w:jc w:val="both"/>
        <w:rPr>
          <w:b/>
          <w:sz w:val="28"/>
          <w:szCs w:val="28"/>
        </w:rPr>
      </w:pPr>
      <w:bookmarkStart w:id="27" w:name="_Hlk1254500641"/>
      <w:bookmarkStart w:id="28" w:name="_Toc137709021"/>
      <w:bookmarkStart w:id="29" w:name="_Toc13762615"/>
      <w:bookmarkStart w:id="30" w:name="_Toc13770903"/>
      <w:bookmarkEnd w:id="27"/>
      <w:bookmarkEnd w:id="28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9"/>
      <w:bookmarkEnd w:id="30"/>
    </w:p>
    <w:p w:rsidR="00567B48" w:rsidRDefault="00BE29AA" w:rsidP="002D61BF">
      <w:pPr>
        <w:pStyle w:val="2"/>
        <w:numPr>
          <w:ilvl w:val="0"/>
          <w:numId w:val="0"/>
        </w:numPr>
        <w:spacing w:line="276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</w:t>
      </w:r>
      <w:r>
        <w:rPr>
          <w:b w:val="0"/>
          <w:szCs w:val="28"/>
        </w:rPr>
        <w:t>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</w:t>
      </w:r>
      <w:r>
        <w:rPr>
          <w:b w:val="0"/>
          <w:szCs w:val="28"/>
        </w:rPr>
        <w:t>иплине».</w:t>
      </w:r>
    </w:p>
    <w:p w:rsidR="00567B48" w:rsidRDefault="00BE29AA" w:rsidP="002D61BF">
      <w:pPr>
        <w:pStyle w:val="2"/>
        <w:numPr>
          <w:ilvl w:val="0"/>
          <w:numId w:val="0"/>
        </w:numPr>
        <w:spacing w:line="276" w:lineRule="auto"/>
        <w:ind w:firstLine="709"/>
        <w:jc w:val="both"/>
        <w:sectPr w:rsidR="00567B48">
          <w:footerReference w:type="default" r:id="rId8"/>
          <w:pgSz w:w="11906" w:h="16838"/>
          <w:pgMar w:top="1134" w:right="851" w:bottom="1134" w:left="1418" w:header="0" w:footer="680" w:gutter="0"/>
          <w:pgNumType w:start="1"/>
          <w:cols w:space="720"/>
          <w:formProt w:val="0"/>
          <w:titlePg/>
          <w:docGrid w:linePitch="360"/>
        </w:sectPr>
      </w:pPr>
      <w:r>
        <w:rPr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</w:t>
      </w:r>
      <w:bookmarkStart w:id="31" w:name="_Toc13762617"/>
      <w:bookmarkStart w:id="32" w:name="_Toc13770905"/>
      <w:bookmarkEnd w:id="31"/>
      <w:bookmarkEnd w:id="32"/>
      <w:r>
        <w:rPr>
          <w:szCs w:val="28"/>
        </w:rPr>
        <w:t>знаний.</w:t>
      </w:r>
    </w:p>
    <w:tbl>
      <w:tblPr>
        <w:tblStyle w:val="29"/>
        <w:tblW w:w="1460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560"/>
        <w:gridCol w:w="2409"/>
        <w:gridCol w:w="3543"/>
        <w:gridCol w:w="7088"/>
      </w:tblGrid>
      <w:tr w:rsidR="00567B48">
        <w:trPr>
          <w:trHeight w:val="410"/>
        </w:trPr>
        <w:tc>
          <w:tcPr>
            <w:tcW w:w="1559" w:type="dxa"/>
            <w:shd w:val="clear" w:color="auto" w:fill="auto"/>
          </w:tcPr>
          <w:p w:rsidR="00567B48" w:rsidRDefault="00BE29A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Наименование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409" w:type="dxa"/>
            <w:shd w:val="clear" w:color="auto" w:fill="auto"/>
          </w:tcPr>
          <w:p w:rsidR="00567B48" w:rsidRDefault="00BE29A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Наименование индикаторов</w:t>
            </w:r>
          </w:p>
          <w:p w:rsidR="00567B48" w:rsidRDefault="00BE29A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достижения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088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Типовые контрольные задания</w:t>
            </w:r>
          </w:p>
        </w:tc>
      </w:tr>
      <w:tr w:rsidR="00567B48">
        <w:trPr>
          <w:trHeight w:val="8147"/>
        </w:trPr>
        <w:tc>
          <w:tcPr>
            <w:tcW w:w="1559" w:type="dxa"/>
            <w:shd w:val="clear" w:color="auto" w:fill="auto"/>
          </w:tcPr>
          <w:p w:rsidR="00567B48" w:rsidRDefault="00BE29A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УК-1</w:t>
            </w:r>
          </w:p>
          <w:p w:rsidR="00567B48" w:rsidRDefault="00BE29AA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 xml:space="preserve">Способен осуществлять критический анализ проблемных ситуаций на основе </w:t>
            </w:r>
            <w:r>
              <w:rPr>
                <w:sz w:val="20"/>
                <w:szCs w:val="20"/>
                <w:lang w:eastAsia="en-US"/>
              </w:rPr>
              <w:t>системного подхода, вырабатывать стратегию действий</w:t>
            </w:r>
          </w:p>
        </w:tc>
        <w:tc>
          <w:tcPr>
            <w:tcW w:w="2409" w:type="dxa"/>
            <w:shd w:val="clear" w:color="auto" w:fill="auto"/>
          </w:tcPr>
          <w:p w:rsidR="00567B48" w:rsidRDefault="00BE29AA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567B48" w:rsidRDefault="00BE29AA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Демонстрирует способы осмыслени</w:t>
            </w:r>
            <w:r>
              <w:rPr>
                <w:rFonts w:eastAsia="Calibri"/>
                <w:sz w:val="20"/>
                <w:szCs w:val="20"/>
                <w:lang w:eastAsia="en-US"/>
              </w:rPr>
              <w:t>я и критического анализа проблемных ситуаций.</w:t>
            </w:r>
          </w:p>
          <w:p w:rsidR="00567B48" w:rsidRDefault="00567B48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567B48" w:rsidRDefault="00BE29AA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543" w:type="dxa"/>
            <w:shd w:val="clear" w:color="auto" w:fill="auto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методов абстрактного мышления, анализа информации и синтеза проблемн</w:t>
            </w:r>
            <w:r>
              <w:rPr>
                <w:rFonts w:eastAsia="Calibri"/>
                <w:sz w:val="20"/>
                <w:szCs w:val="20"/>
                <w:lang w:eastAsia="en-US"/>
              </w:rPr>
              <w:t>ых ситуаций, формализованных моделей процессов и явлений в профессиональной деятельности.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анализировать информацию и выделять существенные признаки и свойства объектов.</w:t>
            </w:r>
          </w:p>
          <w:p w:rsidR="00567B48" w:rsidRDefault="00567B4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способов осмысления и критического анализа проблемных ситуация.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применять методы анализа, использовать критические мышление.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системного подхода для предложений оригинальных нестандартных решений проблем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применять имеющиеся знания для решения проблем, создания новых оригинальных проектов.</w:t>
            </w:r>
          </w:p>
        </w:tc>
        <w:tc>
          <w:tcPr>
            <w:tcW w:w="7088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Задание 1</w:t>
            </w:r>
          </w:p>
          <w:p w:rsidR="00567B48" w:rsidRDefault="00BE29AA">
            <w:pPr>
              <w:pStyle w:val="Style2"/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Раскро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йте содержательные аспекты финансового риск-менеджмента, представив ответы на следующие вопросы</w:t>
            </w:r>
            <w:r>
              <w:rPr>
                <w:sz w:val="20"/>
                <w:szCs w:val="20"/>
                <w:lang w:eastAsia="en-US"/>
              </w:rPr>
              <w:t xml:space="preserve"> в виде схемы с указанием взаимосвязей элементов системы финансового риск-менеджмента и воздействия на нее внешних факторов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. Раскройте, что включает в себя систе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ма управления финансовыми рисками государственного сектора и как влияют экономические закономерности на возможности регулирования риска.</w:t>
            </w:r>
          </w:p>
          <w:p w:rsidR="00567B48" w:rsidRDefault="00567B4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Задание 2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Раскройте содержательные аспекты управления финансовыми рисками в государственном секторе, заполнив приведен</w:t>
            </w:r>
            <w:r>
              <w:rPr>
                <w:rFonts w:eastAsia="Calibri"/>
                <w:sz w:val="20"/>
                <w:szCs w:val="20"/>
                <w:lang w:eastAsia="en-US"/>
              </w:rPr>
              <w:t>ную схему.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5" behindDoc="0" locked="0" layoutInCell="1" allowOverlap="1" wp14:anchorId="34710059">
                      <wp:simplePos x="0" y="0"/>
                      <wp:positionH relativeFrom="column">
                        <wp:posOffset>1412240</wp:posOffset>
                      </wp:positionH>
                      <wp:positionV relativeFrom="paragraph">
                        <wp:posOffset>-635</wp:posOffset>
                      </wp:positionV>
                      <wp:extent cx="2768600" cy="3023235"/>
                      <wp:effectExtent l="0" t="0" r="14605" b="26670"/>
                      <wp:wrapNone/>
                      <wp:docPr id="1" name="Группа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68040" cy="302256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2" name="Прямоугольник 2"/>
                              <wps:cNvSpPr/>
                              <wps:spPr>
                                <a:xfrm>
                                  <a:off x="0" y="0"/>
                                  <a:ext cx="2768040" cy="435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567B48" w:rsidRDefault="00BE29AA">
                                    <w:pPr>
                                      <w:overflowPunct w:val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3" name="Прямоугольник 3"/>
                              <wps:cNvSpPr/>
                              <wps:spPr>
                                <a:xfrm>
                                  <a:off x="0" y="907920"/>
                                  <a:ext cx="2768040" cy="825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567B48" w:rsidRDefault="00BE29AA">
                                    <w:pPr>
                                      <w:overflowPunct w:val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4" name="Прямоугольник 4"/>
                              <wps:cNvSpPr/>
                              <wps:spPr>
                                <a:xfrm>
                                  <a:off x="0" y="2316960"/>
                                  <a:ext cx="2768040" cy="705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567B48" w:rsidRDefault="00BE29AA">
                                    <w:pPr>
                                      <w:overflowPunct w:val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Группа 5" style="position:absolute;margin-left:111.2pt;margin-top:-0.05pt;width:217.95pt;height:238pt" coordorigin="2224,-1" coordsize="4359,4760">
                      <v:rect id="shape_0" ID="Прямоугольник 2" fillcolor="white" stroked="t" style="position:absolute;left:2224;top:-1;width:4358;height:685;mso-wrap-style:square;v-text-anchor:middle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20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0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/>
                                  <w:color w:val="000000"/>
                                </w:rPr>
                                <w:t>?</w:t>
                              </w:r>
                            </w:p>
                          </w:txbxContent>
                        </v:textbox>
                        <v:fill o:detectmouseclick="t" type="solid" color2="black"/>
                        <v:stroke color="black" weight="25560" joinstyle="round" endcap="flat"/>
                        <w10:wrap type="none"/>
                      </v:rect>
                      <v:rect id="shape_0" ID="Прямоугольник 3" fillcolor="white" stroked="t" style="position:absolute;left:2224;top:1429;width:4358;height:1299;mso-wrap-style:square;v-text-anchor:middle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20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0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/>
                                  <w:color w:val="000000"/>
                                </w:rPr>
                                <w:t>?</w:t>
                              </w:r>
                            </w:p>
                          </w:txbxContent>
                        </v:textbox>
                        <v:fill o:detectmouseclick="t" type="solid" color2="black"/>
                        <v:stroke color="black" weight="25560" joinstyle="round" endcap="flat"/>
                      </v:rect>
                      <v:rect id="shape_0" ID="Прямоугольник 4" fillcolor="white" stroked="t" style="position:absolute;left:2224;top:3648;width:4358;height:1110;mso-wrap-style:square;v-text-anchor:middle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20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0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/>
                                  <w:color w:val="000000"/>
                                </w:rPr>
                                <w:t>?</w:t>
                              </w:r>
                            </w:p>
                          </w:txbxContent>
                        </v:textbox>
                        <v:fill o:detectmouseclick="t" type="solid" color2="black"/>
                        <v:stroke color="black" weight="25560" joinstyle="round" endcap="flat"/>
                      </v:rect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>
                  <wp:extent cx="4229735" cy="3062605"/>
                  <wp:effectExtent l="0" t="0" r="0" b="0"/>
                  <wp:docPr id="5" name="Рисунок 1" descr="Управление финансовыми рисками государства - ФИНАНСЫ ОРГАНИЗАЦИЙ: УПРАВЛЕНИЕ  ФИНАНСОВЫМИ РИСК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Управление финансовыми рисками государства - ФИНАНСЫ ОРГАНИЗАЦИЙ: УПРАВЛЕНИЕ  ФИНАНСОВЫМИ РИСК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735" cy="3062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7B48">
        <w:trPr>
          <w:trHeight w:val="6953"/>
        </w:trPr>
        <w:tc>
          <w:tcPr>
            <w:tcW w:w="1559" w:type="dxa"/>
            <w:shd w:val="clear" w:color="auto" w:fill="auto"/>
          </w:tcPr>
          <w:p w:rsidR="00567B48" w:rsidRDefault="00BE29AA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ОПК-2 </w:t>
            </w:r>
            <w:r>
              <w:rPr>
                <w:sz w:val="20"/>
                <w:szCs w:val="20"/>
                <w:lang w:eastAsia="en-US"/>
              </w:rPr>
              <w:t>Способен применять в сфере своей профессиональной деятельности методы планирования, анализа выполнения и определения экономической эффективности планов и программ</w:t>
            </w:r>
          </w:p>
        </w:tc>
        <w:tc>
          <w:tcPr>
            <w:tcW w:w="2409" w:type="dxa"/>
            <w:shd w:val="clear" w:color="auto" w:fill="auto"/>
          </w:tcPr>
          <w:p w:rsidR="00567B48" w:rsidRDefault="00BE29AA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1. Демонстрирует понимание экономической сущности хозяйственных операций и их влияние на эффективность деятельности экономического субъекта. </w:t>
            </w:r>
          </w:p>
          <w:p w:rsidR="00567B48" w:rsidRDefault="00BE29AA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2. Использует необходимые источники учетной и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неучетной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информации в сфере профессиональной деятельности. </w:t>
            </w:r>
          </w:p>
          <w:p w:rsidR="00567B48" w:rsidRDefault="00BE29AA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 Разр</w:t>
            </w:r>
            <w:r>
              <w:rPr>
                <w:rFonts w:eastAsia="Calibri"/>
                <w:sz w:val="20"/>
                <w:szCs w:val="20"/>
                <w:lang w:eastAsia="en-US"/>
              </w:rPr>
              <w:t>абатывает показатели эффективности и результативности деятельности государственных органов исполнительной власти и экономических субъектов государственного сектора.</w:t>
            </w:r>
          </w:p>
        </w:tc>
        <w:tc>
          <w:tcPr>
            <w:tcW w:w="3543" w:type="dxa"/>
            <w:shd w:val="clear" w:color="auto" w:fill="auto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экономической сущности хозяйственных операций, влияние хозяйственных операций на эфф</w:t>
            </w:r>
            <w:r>
              <w:rPr>
                <w:rFonts w:eastAsia="Calibri"/>
                <w:sz w:val="20"/>
                <w:szCs w:val="20"/>
                <w:lang w:eastAsia="en-US"/>
              </w:rPr>
              <w:t>ективность деятельности экономического субъекта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анализировать финансовые показатели экономических субъектов, оценивать их влияние</w:t>
            </w:r>
          </w:p>
          <w:p w:rsidR="00567B48" w:rsidRDefault="00567B4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учетной и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неучетной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информации в сфере профессиональной деятельности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применять знания в области учетной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и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неучетной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информации</w:t>
            </w:r>
          </w:p>
          <w:p w:rsidR="00567B48" w:rsidRDefault="00567B4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практических основ в разработке показателей эффективности и результативности деятельности государственных органов исполнительной власти.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определять цели и задачи деятельности государственных органов исполнительной влас</w:t>
            </w:r>
            <w:r>
              <w:rPr>
                <w:rFonts w:eastAsia="Calibri"/>
                <w:sz w:val="20"/>
                <w:szCs w:val="20"/>
                <w:lang w:eastAsia="en-US"/>
              </w:rPr>
              <w:t>ти, оценивать эффективность и результативность деятельности на основе разработанных показателей</w:t>
            </w:r>
          </w:p>
        </w:tc>
        <w:tc>
          <w:tcPr>
            <w:tcW w:w="7088" w:type="dxa"/>
          </w:tcPr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Задание 1</w:t>
            </w:r>
          </w:p>
          <w:p w:rsidR="00567B48" w:rsidRDefault="00BE29A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Представьте в виде блок-схемы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алгоритм управления ф</w:t>
            </w:r>
            <w:r>
              <w:rPr>
                <w:color w:val="000000"/>
                <w:sz w:val="20"/>
                <w:szCs w:val="20"/>
                <w:lang w:eastAsia="en-US"/>
              </w:rPr>
              <w:t>инансовыми (бюджетными) рисками в соответствии со стандартом ISO 31000.</w:t>
            </w:r>
          </w:p>
          <w:p w:rsidR="00567B48" w:rsidRDefault="00BE29AA">
            <w:pPr>
              <w:widowControl w:val="0"/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Приведите примеры применения стандарта </w:t>
            </w:r>
            <w:r>
              <w:rPr>
                <w:color w:val="000000"/>
                <w:sz w:val="20"/>
                <w:szCs w:val="20"/>
                <w:lang w:eastAsia="en-US"/>
              </w:rPr>
              <w:t>ISO 31000 в российской практике управления финансовыми рисками в государственном секторе.</w:t>
            </w:r>
          </w:p>
          <w:p w:rsidR="00567B48" w:rsidRDefault="00567B4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Задание 2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Раскройте методические подходы к оценке уровня риска в ходе финансово риск-менеджмента в государственном секторе на </w:t>
            </w:r>
            <w:r>
              <w:rPr>
                <w:rFonts w:eastAsia="Calibri"/>
                <w:sz w:val="20"/>
                <w:szCs w:val="20"/>
                <w:lang w:eastAsia="en-US"/>
              </w:rPr>
              <w:t>основе представленной схемы.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noProof/>
              </w:rPr>
              <w:drawing>
                <wp:inline distT="0" distB="0" distL="0" distR="0">
                  <wp:extent cx="4337050" cy="1371600"/>
                  <wp:effectExtent l="0" t="0" r="0" b="0"/>
                  <wp:docPr id="6" name="Рисунок 10" descr="Методы оценки финансовых рисков - ФИНАНСОВЫЙ МЕНЕДЖМЕНТ В 2 Ч. ЧАСТЬ 1.  МЕТОДОЛОГ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10" descr="Методы оценки финансовых рисков - ФИНАНСОВЫЙ МЕНЕДЖМЕНТ В 2 Ч. ЧАСТЬ 1.  МЕТОДОЛОГ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05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Задание 3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Укажите количественные индикаторы (показатели), определяющие ключевые типы рисков национального проекта.</w:t>
            </w:r>
          </w:p>
          <w:p w:rsidR="00567B48" w:rsidRDefault="00BE29A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noProof/>
              </w:rPr>
              <w:drawing>
                <wp:inline distT="0" distB="0" distL="0" distR="0">
                  <wp:extent cx="2781300" cy="2819400"/>
                  <wp:effectExtent l="0" t="0" r="0" b="0"/>
                  <wp:docPr id="7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35719" t="17501" r="39195" b="163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281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33" w:name="_Toc5298947581"/>
            <w:bookmarkEnd w:id="33"/>
          </w:p>
        </w:tc>
      </w:tr>
    </w:tbl>
    <w:p w:rsidR="00567B48" w:rsidRDefault="00567B48">
      <w:pPr>
        <w:rPr>
          <w:highlight w:val="yellow"/>
        </w:rPr>
        <w:sectPr w:rsidR="00567B48">
          <w:footerReference w:type="default" r:id="rId12"/>
          <w:pgSz w:w="16838" w:h="11906" w:orient="landscape"/>
          <w:pgMar w:top="1418" w:right="1134" w:bottom="851" w:left="1134" w:header="0" w:footer="680" w:gutter="0"/>
          <w:cols w:space="720"/>
          <w:formProt w:val="0"/>
          <w:docGrid w:linePitch="360"/>
        </w:sectPr>
      </w:pPr>
    </w:p>
    <w:p w:rsidR="00567B48" w:rsidRDefault="00BE29AA">
      <w:pPr>
        <w:pStyle w:val="2"/>
        <w:numPr>
          <w:ilvl w:val="0"/>
          <w:numId w:val="0"/>
        </w:numPr>
        <w:spacing w:line="360" w:lineRule="auto"/>
        <w:ind w:firstLine="709"/>
        <w:jc w:val="left"/>
        <w:rPr>
          <w:i/>
          <w:szCs w:val="28"/>
        </w:rPr>
      </w:pPr>
      <w:r>
        <w:rPr>
          <w:i/>
          <w:szCs w:val="28"/>
        </w:rPr>
        <w:lastRenderedPageBreak/>
        <w:t>Примерный перечень вопросов для подготовки к экзамену.</w:t>
      </w:r>
    </w:p>
    <w:p w:rsidR="00567B48" w:rsidRDefault="00567B48">
      <w:pPr>
        <w:spacing w:line="360" w:lineRule="auto"/>
        <w:rPr>
          <w:highlight w:val="yellow"/>
        </w:rPr>
      </w:pP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bookmarkStart w:id="34" w:name="_Toc13762619"/>
      <w:bookmarkStart w:id="35" w:name="_Toc13770909"/>
      <w:r>
        <w:rPr>
          <w:bCs/>
          <w:sz w:val="28"/>
          <w:szCs w:val="28"/>
        </w:rPr>
        <w:t xml:space="preserve">История исследований риска. методы анализа риска.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Восприятия риска и его значимость в управлении рисками.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Факторы, влияющие на восприятие риска. Понятие фактора риска и его роль в определении вероятности возникновения риска. Классификация факторов риска </w:t>
      </w:r>
      <w:r>
        <w:rPr>
          <w:bCs/>
          <w:sz w:val="28"/>
          <w:szCs w:val="28"/>
        </w:rPr>
        <w:t xml:space="preserve">по различным признакам.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Классификация рисков по различным признакам (причина возникновения, степень влияния, перспективы развития).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Основные этапы управления рисками. </w:t>
      </w:r>
      <w:r>
        <w:rPr>
          <w:sz w:val="28"/>
          <w:szCs w:val="28"/>
        </w:rPr>
        <w:t xml:space="preserve">Оценка риска. Идентификация риска. Анализ риска. Анализ последствий.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и оценка вероятности.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Неопределенность и чувствительность анализа риска. Сравнительная оценка риска.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методы обработки риска. Методы, снижающие вероятность проявления риска. Методы, снижающие последствия проявления риска.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Лимитирование</w:t>
      </w:r>
      <w:proofErr w:type="spellEnd"/>
      <w:r>
        <w:rPr>
          <w:sz w:val="28"/>
          <w:szCs w:val="28"/>
        </w:rPr>
        <w:t>. Ди</w:t>
      </w:r>
      <w:r>
        <w:rPr>
          <w:sz w:val="28"/>
          <w:szCs w:val="28"/>
        </w:rPr>
        <w:t xml:space="preserve">версификация.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стандартов управления рисками. Применение стандартов управления рисками.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подход к риск-менеджменту в международных аудитах согласно ISO 31000.</w:t>
      </w:r>
      <w:r>
        <w:t xml:space="preserve">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требования, предъявляемые к управлению рисками по стандарту BS 31100:201</w:t>
      </w:r>
      <w:r>
        <w:rPr>
          <w:sz w:val="28"/>
          <w:szCs w:val="28"/>
        </w:rPr>
        <w:t xml:space="preserve">1.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основных принципов системы управления рисками COSO. Структура системы управления рисками COSO. Процесс управления рисками по COSO.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Стандарты FERMA и их значение: структура, процесс управления рисками.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Рекомендаций и лучшие практики в области</w:t>
      </w:r>
      <w:r>
        <w:rPr>
          <w:sz w:val="28"/>
          <w:szCs w:val="28"/>
        </w:rPr>
        <w:t xml:space="preserve"> управления рисками.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Структура системы управления рисками: элементы, внедрение, оценка, совершенствование.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управления рисками.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и инструменты оценки риска.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уровня зрелости системы риск-менеджмента в организации, выявление пробелов и</w:t>
      </w:r>
      <w:r>
        <w:rPr>
          <w:sz w:val="28"/>
          <w:szCs w:val="28"/>
        </w:rPr>
        <w:t xml:space="preserve"> слабых областей, формирование рекомендаций.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Качественные методы оценки. Количественные методы оценки рисков.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проведения оценки зрелости системы управления рисками в международных организациях в соответствии с ISO 31000 и COSO ERM.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Классификация</w:t>
      </w:r>
      <w:r>
        <w:rPr>
          <w:bCs/>
          <w:sz w:val="28"/>
          <w:szCs w:val="28"/>
        </w:rPr>
        <w:t xml:space="preserve"> рисков в государственном секторе.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Риски публично-правовых образований как субъектов финансовой деятельности.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Финансовые и бюджетные риски: соотношение, содержание.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Особенности и предмет риск-менеджмента в государственных органах. Предметная область и проблематика риск-менеджмента в государственных коммерческих организациях.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Риск-менеджмент в государственных некоммерческих организациях.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Цель и содержание риск-менедж</w:t>
      </w:r>
      <w:r>
        <w:rPr>
          <w:sz w:val="28"/>
          <w:szCs w:val="28"/>
        </w:rPr>
        <w:t>мента в государственных (муниципальных) учреждениях и государственных корпорациях: достижение поставленных целей и плановых индикаторов, экономное и эффективное использование средств, предотвращение неблагоприятных экономических, экологических и социальных</w:t>
      </w:r>
      <w:r>
        <w:rPr>
          <w:sz w:val="28"/>
          <w:szCs w:val="28"/>
        </w:rPr>
        <w:t xml:space="preserve"> последствий реализации финансовых рисков.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управления рисками в государственных (муниципальных) учреждениях и государственных корпорациях.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и анализ рисков в государственном секторе.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Концепция аудиторского риска, оценка риска для аудиторск</w:t>
      </w:r>
      <w:r>
        <w:rPr>
          <w:sz w:val="28"/>
          <w:szCs w:val="28"/>
        </w:rPr>
        <w:t xml:space="preserve">их процедур - </w:t>
      </w:r>
      <w:proofErr w:type="spellStart"/>
      <w:r>
        <w:rPr>
          <w:sz w:val="28"/>
          <w:szCs w:val="28"/>
        </w:rPr>
        <w:t>combined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risk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assessment</w:t>
      </w:r>
      <w:proofErr w:type="spellEnd"/>
      <w:r>
        <w:rPr>
          <w:sz w:val="28"/>
          <w:szCs w:val="28"/>
        </w:rPr>
        <w:t xml:space="preserve"> (лучшая практика).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Факторы, влияющие на риск существенных искажений.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Методы оценки риска существенных искажений.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 контроля. Риск обнаружения.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риск-ориентированного подхода при проведении контрольных</w:t>
      </w:r>
      <w:r>
        <w:rPr>
          <w:sz w:val="28"/>
          <w:szCs w:val="28"/>
        </w:rPr>
        <w:t xml:space="preserve"> и экспертно-аналитических мероприятий. </w:t>
      </w:r>
    </w:p>
    <w:p w:rsidR="00567B48" w:rsidRDefault="00BE29AA">
      <w:pPr>
        <w:pStyle w:val="afff3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Процесс реализации мероприятий по управлению рисками.</w:t>
      </w:r>
    </w:p>
    <w:p w:rsidR="00567B48" w:rsidRDefault="00567B48">
      <w:pPr>
        <w:spacing w:line="360" w:lineRule="auto"/>
        <w:rPr>
          <w:sz w:val="28"/>
          <w:szCs w:val="28"/>
        </w:rPr>
      </w:pPr>
    </w:p>
    <w:p w:rsidR="00567B48" w:rsidRDefault="00BE29AA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567B48" w:rsidRDefault="00BE29AA">
      <w:pPr>
        <w:jc w:val="center"/>
        <w:rPr>
          <w:b/>
        </w:rPr>
      </w:pPr>
      <w:r>
        <w:rPr>
          <w:b/>
        </w:rPr>
        <w:t>высшего образования</w:t>
      </w:r>
    </w:p>
    <w:p w:rsidR="00567B48" w:rsidRDefault="00BE29AA">
      <w:pPr>
        <w:jc w:val="center"/>
        <w:rPr>
          <w:b/>
        </w:rPr>
      </w:pPr>
      <w:r>
        <w:rPr>
          <w:b/>
        </w:rPr>
        <w:t>«ФИНАНСОВЫЙ УНИВЕРСИТЕТ ПРИ ПРАВИТЕЛЬСТВЕ</w:t>
      </w:r>
    </w:p>
    <w:p w:rsidR="00567B48" w:rsidRDefault="00BE29AA">
      <w:pPr>
        <w:jc w:val="center"/>
        <w:rPr>
          <w:b/>
        </w:rPr>
      </w:pPr>
      <w:r>
        <w:rPr>
          <w:b/>
        </w:rPr>
        <w:t>РОССИЙСКОЙ ФЕДЕРАЦИИ»</w:t>
      </w:r>
    </w:p>
    <w:p w:rsidR="00567B48" w:rsidRDefault="00BE29AA">
      <w:pPr>
        <w:jc w:val="center"/>
        <w:rPr>
          <w:b/>
          <w:lang w:eastAsia="en-US"/>
        </w:rPr>
      </w:pPr>
      <w:r>
        <w:rPr>
          <w:b/>
          <w:lang w:eastAsia="en-US"/>
        </w:rPr>
        <w:t>(Финансовый</w:t>
      </w:r>
      <w:r>
        <w:rPr>
          <w:b/>
          <w:lang w:eastAsia="en-US"/>
        </w:rPr>
        <w:t xml:space="preserve"> университет)</w:t>
      </w:r>
    </w:p>
    <w:p w:rsidR="00567B48" w:rsidRDefault="00567B48">
      <w:pPr>
        <w:jc w:val="both"/>
        <w:rPr>
          <w:b/>
          <w:lang w:eastAsia="en-US"/>
        </w:rPr>
      </w:pPr>
    </w:p>
    <w:p w:rsidR="00567B48" w:rsidRDefault="00BE29AA">
      <w:pPr>
        <w:jc w:val="both"/>
        <w:rPr>
          <w:lang w:eastAsia="en-US"/>
        </w:rPr>
      </w:pPr>
      <w:r>
        <w:rPr>
          <w:lang w:eastAsia="en-US"/>
        </w:rPr>
        <w:t>Кафедра «Финансовый контроль и казначейское дело»</w:t>
      </w:r>
    </w:p>
    <w:p w:rsidR="00567B48" w:rsidRDefault="00BE29AA">
      <w:pPr>
        <w:jc w:val="both"/>
        <w:rPr>
          <w:lang w:eastAsia="en-US"/>
        </w:rPr>
      </w:pPr>
      <w:r>
        <w:rPr>
          <w:lang w:eastAsia="en-US"/>
        </w:rPr>
        <w:t xml:space="preserve">Дисциплина </w:t>
      </w:r>
      <w:r>
        <w:rPr>
          <w:u w:val="single"/>
          <w:lang w:eastAsia="en-US"/>
        </w:rPr>
        <w:t>«Риск-менеджмент в государственном секторе»</w:t>
      </w:r>
    </w:p>
    <w:p w:rsidR="00567B48" w:rsidRDefault="00BE29AA">
      <w:pPr>
        <w:jc w:val="both"/>
        <w:rPr>
          <w:u w:val="single"/>
          <w:lang w:eastAsia="en-US"/>
        </w:rPr>
      </w:pPr>
      <w:r>
        <w:rPr>
          <w:u w:val="single"/>
          <w:lang w:eastAsia="en-US"/>
        </w:rPr>
        <w:t>Финансовый факультет</w:t>
      </w:r>
    </w:p>
    <w:p w:rsidR="00567B48" w:rsidRDefault="00BE29AA">
      <w:pPr>
        <w:jc w:val="both"/>
        <w:rPr>
          <w:lang w:eastAsia="en-US"/>
        </w:rPr>
      </w:pPr>
      <w:r>
        <w:rPr>
          <w:lang w:eastAsia="en-US"/>
        </w:rPr>
        <w:t xml:space="preserve">Форма обучения </w:t>
      </w:r>
      <w:r>
        <w:rPr>
          <w:u w:val="single"/>
          <w:lang w:eastAsia="en-US"/>
        </w:rPr>
        <w:t>очная</w:t>
      </w:r>
    </w:p>
    <w:p w:rsidR="00567B48" w:rsidRDefault="00BE29AA">
      <w:pPr>
        <w:jc w:val="both"/>
        <w:rPr>
          <w:lang w:eastAsia="en-US"/>
        </w:rPr>
      </w:pPr>
      <w:r>
        <w:rPr>
          <w:lang w:eastAsia="en-US"/>
        </w:rPr>
        <w:t xml:space="preserve">Модуль </w:t>
      </w:r>
      <w:r>
        <w:rPr>
          <w:u w:val="single"/>
          <w:lang w:eastAsia="en-US"/>
        </w:rPr>
        <w:t>1</w:t>
      </w:r>
    </w:p>
    <w:p w:rsidR="00567B48" w:rsidRDefault="00BE29AA">
      <w:pPr>
        <w:jc w:val="both"/>
        <w:rPr>
          <w:lang w:eastAsia="en-US"/>
        </w:rPr>
      </w:pPr>
      <w:r>
        <w:rPr>
          <w:lang w:eastAsia="en-US"/>
        </w:rPr>
        <w:t xml:space="preserve">Направление </w:t>
      </w:r>
      <w:r>
        <w:rPr>
          <w:u w:val="single"/>
          <w:lang w:eastAsia="en-US"/>
        </w:rPr>
        <w:t>«Государственный аудит»</w:t>
      </w:r>
    </w:p>
    <w:p w:rsidR="00567B48" w:rsidRDefault="00BE29AA">
      <w:pPr>
        <w:jc w:val="both"/>
        <w:rPr>
          <w:u w:val="single"/>
          <w:lang w:eastAsia="en-US"/>
        </w:rPr>
      </w:pPr>
      <w:r>
        <w:rPr>
          <w:u w:val="single"/>
          <w:lang w:eastAsia="en-US"/>
        </w:rPr>
        <w:t xml:space="preserve">Программа «Прикладные технологии внешнего </w:t>
      </w:r>
      <w:r>
        <w:rPr>
          <w:u w:val="single"/>
          <w:lang w:eastAsia="en-US"/>
        </w:rPr>
        <w:t>государственного аудита»</w:t>
      </w:r>
    </w:p>
    <w:p w:rsidR="00567B48" w:rsidRDefault="00567B48">
      <w:pPr>
        <w:jc w:val="both"/>
        <w:rPr>
          <w:lang w:eastAsia="en-US"/>
        </w:rPr>
      </w:pPr>
    </w:p>
    <w:p w:rsidR="00567B48" w:rsidRDefault="00BE29AA"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ЭКЗАМЕНАЦИОННЫЙ БИЛЕТ </w:t>
      </w:r>
    </w:p>
    <w:p w:rsidR="00567B48" w:rsidRDefault="00567B48">
      <w:pPr>
        <w:jc w:val="both"/>
        <w:rPr>
          <w:b/>
          <w:lang w:eastAsia="en-US"/>
        </w:rPr>
      </w:pPr>
    </w:p>
    <w:p w:rsidR="00567B48" w:rsidRDefault="00BE29AA">
      <w:pPr>
        <w:jc w:val="both"/>
        <w:rPr>
          <w:b/>
          <w:lang w:eastAsia="en-US"/>
        </w:rPr>
      </w:pPr>
      <w:r>
        <w:rPr>
          <w:b/>
          <w:lang w:eastAsia="en-US"/>
        </w:rPr>
        <w:t>Задание 1. Дайте развернутый ответ на теоретический вопрос. (20 баллов)</w:t>
      </w:r>
    </w:p>
    <w:p w:rsidR="00567B48" w:rsidRDefault="00BE29AA">
      <w:pPr>
        <w:jc w:val="both"/>
      </w:pPr>
      <w:r>
        <w:rPr>
          <w:bCs/>
        </w:rPr>
        <w:t>Представьте особенности риск-менеджмента в государственных некоммерческих организациях.</w:t>
      </w:r>
    </w:p>
    <w:p w:rsidR="00567B48" w:rsidRDefault="00BE29AA">
      <w:pPr>
        <w:jc w:val="both"/>
        <w:rPr>
          <w:b/>
        </w:rPr>
      </w:pPr>
      <w:r>
        <w:rPr>
          <w:b/>
        </w:rPr>
        <w:t>Задание 2. Практико-ориентированное задание. (</w:t>
      </w:r>
      <w:r>
        <w:rPr>
          <w:b/>
        </w:rPr>
        <w:t>20 баллов)</w:t>
      </w:r>
    </w:p>
    <w:p w:rsidR="00567B48" w:rsidRDefault="00BE29AA">
      <w:pPr>
        <w:jc w:val="both"/>
        <w:rPr>
          <w:b/>
        </w:rPr>
      </w:pPr>
      <w:r>
        <w:rPr>
          <w:b/>
          <w:lang w:eastAsia="en-US"/>
        </w:rPr>
        <w:t>Задание.</w:t>
      </w:r>
    </w:p>
    <w:p w:rsidR="00567B48" w:rsidRDefault="00BE29AA">
      <w:pPr>
        <w:jc w:val="both"/>
        <w:rPr>
          <w:bCs/>
        </w:rPr>
      </w:pPr>
      <w:r>
        <w:rPr>
          <w:bCs/>
        </w:rPr>
        <w:t xml:space="preserve">Представьте в виде блок-схемы алгоритм управления финансовыми (бюджетными) рисками в соответствии со стандартом ISO 31000. </w:t>
      </w:r>
    </w:p>
    <w:p w:rsidR="00567B48" w:rsidRDefault="00BE29AA">
      <w:pPr>
        <w:jc w:val="both"/>
        <w:rPr>
          <w:bCs/>
        </w:rPr>
      </w:pPr>
      <w:r>
        <w:rPr>
          <w:bCs/>
        </w:rPr>
        <w:t>Приведите примеры применения стандарта ISO 31000 в российской практике управления финансовыми рисками в государс</w:t>
      </w:r>
      <w:r>
        <w:rPr>
          <w:bCs/>
        </w:rPr>
        <w:t>твенном секторе.</w:t>
      </w:r>
    </w:p>
    <w:p w:rsidR="00567B48" w:rsidRDefault="00567B48">
      <w:pPr>
        <w:jc w:val="both"/>
        <w:rPr>
          <w:b/>
        </w:rPr>
      </w:pPr>
    </w:p>
    <w:p w:rsidR="00567B48" w:rsidRDefault="00BE29AA">
      <w:pPr>
        <w:jc w:val="both"/>
        <w:rPr>
          <w:b/>
        </w:rPr>
      </w:pPr>
      <w:r>
        <w:rPr>
          <w:b/>
        </w:rPr>
        <w:t>Задание 3. Практико-ориентированное задание. (20 баллов)</w:t>
      </w:r>
    </w:p>
    <w:p w:rsidR="00567B48" w:rsidRDefault="00BE29AA">
      <w:pPr>
        <w:jc w:val="both"/>
        <w:rPr>
          <w:b/>
          <w:lang w:eastAsia="en-US"/>
        </w:rPr>
      </w:pPr>
      <w:r>
        <w:rPr>
          <w:b/>
          <w:lang w:eastAsia="en-US"/>
        </w:rPr>
        <w:t>Задача.</w:t>
      </w:r>
    </w:p>
    <w:p w:rsidR="00567B48" w:rsidRDefault="00BE29AA">
      <w:pPr>
        <w:jc w:val="both"/>
        <w:rPr>
          <w:bCs/>
        </w:rPr>
      </w:pPr>
      <w:r>
        <w:rPr>
          <w:bCs/>
          <w:lang w:eastAsia="en-US"/>
        </w:rPr>
        <w:t>Представлена к</w:t>
      </w:r>
      <w:r>
        <w:rPr>
          <w:bCs/>
        </w:rPr>
        <w:t>арта контроля рисков национального (федерального) проекта «Экология». Заполните недостающие позиции.</w:t>
      </w:r>
    </w:p>
    <w:p w:rsidR="00567B48" w:rsidRDefault="00567B48">
      <w:pPr>
        <w:jc w:val="both"/>
      </w:pPr>
    </w:p>
    <w:tbl>
      <w:tblPr>
        <w:tblStyle w:val="affff5"/>
        <w:tblW w:w="9627" w:type="dxa"/>
        <w:tblLayout w:type="fixed"/>
        <w:tblLook w:val="04A0" w:firstRow="1" w:lastRow="0" w:firstColumn="1" w:lastColumn="0" w:noHBand="0" w:noVBand="1"/>
      </w:tblPr>
      <w:tblGrid>
        <w:gridCol w:w="523"/>
        <w:gridCol w:w="1129"/>
        <w:gridCol w:w="940"/>
        <w:gridCol w:w="1798"/>
        <w:gridCol w:w="1672"/>
        <w:gridCol w:w="1843"/>
        <w:gridCol w:w="1722"/>
      </w:tblGrid>
      <w:tr w:rsidR="00567B48">
        <w:tc>
          <w:tcPr>
            <w:tcW w:w="522" w:type="dxa"/>
          </w:tcPr>
          <w:p w:rsidR="00567B48" w:rsidRDefault="00BE29A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129" w:type="dxa"/>
          </w:tcPr>
          <w:p w:rsidR="00567B48" w:rsidRDefault="00BE29A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и описание риска</w:t>
            </w:r>
          </w:p>
        </w:tc>
        <w:tc>
          <w:tcPr>
            <w:tcW w:w="940" w:type="dxa"/>
          </w:tcPr>
          <w:p w:rsidR="00567B48" w:rsidRDefault="00BE29A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уровня риска</w:t>
            </w:r>
          </w:p>
        </w:tc>
        <w:tc>
          <w:tcPr>
            <w:tcW w:w="1798" w:type="dxa"/>
          </w:tcPr>
          <w:p w:rsidR="00567B48" w:rsidRDefault="00BE29A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</w:t>
            </w:r>
            <w:r>
              <w:rPr>
                <w:sz w:val="20"/>
                <w:szCs w:val="20"/>
              </w:rPr>
              <w:t>риятия по предупреждению риска</w:t>
            </w:r>
          </w:p>
        </w:tc>
        <w:tc>
          <w:tcPr>
            <w:tcW w:w="1672" w:type="dxa"/>
          </w:tcPr>
          <w:p w:rsidR="00567B48" w:rsidRDefault="00BE29A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минимизации последствий риска</w:t>
            </w:r>
          </w:p>
        </w:tc>
        <w:tc>
          <w:tcPr>
            <w:tcW w:w="1843" w:type="dxa"/>
          </w:tcPr>
          <w:p w:rsidR="00567B48" w:rsidRDefault="00BE29A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за предупреждение риска</w:t>
            </w:r>
          </w:p>
        </w:tc>
        <w:tc>
          <w:tcPr>
            <w:tcW w:w="1722" w:type="dxa"/>
          </w:tcPr>
          <w:p w:rsidR="00567B48" w:rsidRDefault="00BE29A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за минимизацию последствий риска</w:t>
            </w:r>
          </w:p>
        </w:tc>
      </w:tr>
      <w:tr w:rsidR="00567B48">
        <w:tc>
          <w:tcPr>
            <w:tcW w:w="522" w:type="dxa"/>
          </w:tcPr>
          <w:p w:rsidR="00567B48" w:rsidRDefault="00BE29A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129" w:type="dxa"/>
          </w:tcPr>
          <w:p w:rsidR="00567B48" w:rsidRDefault="00BE29AA">
            <w:pPr>
              <w:widowControl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?</w:t>
            </w:r>
          </w:p>
        </w:tc>
        <w:tc>
          <w:tcPr>
            <w:tcW w:w="940" w:type="dxa"/>
          </w:tcPr>
          <w:p w:rsidR="00567B48" w:rsidRDefault="00BE29AA">
            <w:pPr>
              <w:widowControl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?</w:t>
            </w:r>
          </w:p>
        </w:tc>
        <w:tc>
          <w:tcPr>
            <w:tcW w:w="1798" w:type="dxa"/>
          </w:tcPr>
          <w:p w:rsidR="00567B48" w:rsidRDefault="00BE29AA">
            <w:pPr>
              <w:widowControl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?</w:t>
            </w:r>
          </w:p>
        </w:tc>
        <w:tc>
          <w:tcPr>
            <w:tcW w:w="1672" w:type="dxa"/>
          </w:tcPr>
          <w:p w:rsidR="00567B48" w:rsidRDefault="00BE29AA">
            <w:pPr>
              <w:widowControl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?</w:t>
            </w:r>
          </w:p>
        </w:tc>
        <w:tc>
          <w:tcPr>
            <w:tcW w:w="1843" w:type="dxa"/>
          </w:tcPr>
          <w:p w:rsidR="00567B48" w:rsidRDefault="00BE29AA">
            <w:pPr>
              <w:widowControl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?</w:t>
            </w:r>
          </w:p>
        </w:tc>
        <w:tc>
          <w:tcPr>
            <w:tcW w:w="1722" w:type="dxa"/>
          </w:tcPr>
          <w:p w:rsidR="00567B48" w:rsidRDefault="00BE29AA">
            <w:pPr>
              <w:widowControl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?</w:t>
            </w:r>
          </w:p>
        </w:tc>
      </w:tr>
    </w:tbl>
    <w:p w:rsidR="00567B48" w:rsidRDefault="00567B48">
      <w:pPr>
        <w:jc w:val="center"/>
      </w:pPr>
    </w:p>
    <w:p w:rsidR="00567B48" w:rsidRDefault="00567B48">
      <w:pPr>
        <w:jc w:val="both"/>
        <w:rPr>
          <w:b/>
          <w:lang w:eastAsia="en-US"/>
        </w:rPr>
      </w:pPr>
    </w:p>
    <w:p w:rsidR="00567B48" w:rsidRDefault="00567B48">
      <w:pPr>
        <w:jc w:val="both"/>
        <w:rPr>
          <w:b/>
          <w:lang w:eastAsia="en-US"/>
        </w:rPr>
      </w:pPr>
    </w:p>
    <w:p w:rsidR="00567B48" w:rsidRDefault="00567B48">
      <w:pPr>
        <w:jc w:val="both"/>
        <w:rPr>
          <w:b/>
          <w:lang w:eastAsia="en-US"/>
        </w:rPr>
      </w:pPr>
    </w:p>
    <w:p w:rsidR="00567B48" w:rsidRDefault="00BE29AA">
      <w:pPr>
        <w:pStyle w:val="1"/>
        <w:ind w:left="0"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8. </w:t>
      </w:r>
      <w:r>
        <w:rPr>
          <w:b/>
          <w:sz w:val="28"/>
          <w:szCs w:val="28"/>
        </w:rPr>
        <w:t xml:space="preserve">Перечень основной и дополнительной учебной литературы, необходимой для </w:t>
      </w:r>
      <w:r>
        <w:rPr>
          <w:b/>
          <w:sz w:val="28"/>
          <w:szCs w:val="28"/>
        </w:rPr>
        <w:t>освоения дисциплины</w:t>
      </w:r>
      <w:bookmarkEnd w:id="34"/>
      <w:bookmarkEnd w:id="35"/>
    </w:p>
    <w:p w:rsidR="00567B48" w:rsidRDefault="00BE29AA">
      <w:pPr>
        <w:pStyle w:val="2"/>
        <w:spacing w:line="360" w:lineRule="auto"/>
        <w:ind w:left="0" w:firstLine="709"/>
        <w:jc w:val="left"/>
        <w:rPr>
          <w:bCs/>
          <w:iCs/>
        </w:rPr>
      </w:pPr>
      <w:bookmarkStart w:id="36" w:name="_Toc13762620"/>
      <w:bookmarkStart w:id="37" w:name="_Toc13770910"/>
      <w:r>
        <w:rPr>
          <w:bCs/>
          <w:iCs/>
        </w:rPr>
        <w:t>8.1. Нормативные правовые акты</w:t>
      </w:r>
      <w:bookmarkEnd w:id="36"/>
      <w:bookmarkEnd w:id="37"/>
    </w:p>
    <w:p w:rsidR="00567B48" w:rsidRDefault="00BE29A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38" w:name="_Toc13762621"/>
      <w:bookmarkStart w:id="39" w:name="_Toc13770911"/>
      <w:r>
        <w:rPr>
          <w:sz w:val="28"/>
          <w:szCs w:val="28"/>
        </w:rPr>
        <w:t>1.</w:t>
      </w:r>
      <w:r>
        <w:rPr>
          <w:sz w:val="28"/>
          <w:szCs w:val="28"/>
        </w:rPr>
        <w:tab/>
        <w:t>Бюджетный кодекс Российской Федерации: Федеральный закон от 31.07.1998 №145-ФЗ // Справочно-правовая система «Гарант». – URL: garant.ru. – Текст: электронный.</w:t>
      </w:r>
    </w:p>
    <w:p w:rsidR="00567B48" w:rsidRDefault="00BE29A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ГОСТ Р 51897–2011. Менеджмент риска. Термины и определения// www.internet-law.ru/gosts/gost/51596/  </w:t>
      </w:r>
    </w:p>
    <w:p w:rsidR="00567B48" w:rsidRDefault="00BE29A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ГОСТ Р ИСО 31000:2010 «Менеджмент риска. Принципы и руководство» (Приказ </w:t>
      </w:r>
      <w:proofErr w:type="spellStart"/>
      <w:r>
        <w:rPr>
          <w:sz w:val="28"/>
          <w:szCs w:val="28"/>
        </w:rPr>
        <w:t>Росстандарта</w:t>
      </w:r>
      <w:proofErr w:type="spellEnd"/>
      <w:r>
        <w:rPr>
          <w:sz w:val="28"/>
          <w:szCs w:val="28"/>
        </w:rPr>
        <w:t xml:space="preserve"> от 21.12.2010 №883-ст).  </w:t>
      </w:r>
    </w:p>
    <w:p w:rsidR="00567B48" w:rsidRDefault="00BE29A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ГОСТ Р ИСО 31010:2011 «Менеджмент рис</w:t>
      </w:r>
      <w:r>
        <w:rPr>
          <w:sz w:val="28"/>
          <w:szCs w:val="28"/>
        </w:rPr>
        <w:t xml:space="preserve">ка. Методы оценки риска» (Приказ Федерального агентства по техническому регулированию и метрологии от 1 декабря 2011 г. №680-ст).  </w:t>
      </w:r>
    </w:p>
    <w:p w:rsidR="00567B48" w:rsidRDefault="00BE29A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Стандарты управления рисками Федерации Европейских Ассоциаций Риск Менеджеров (FERMA).</w:t>
      </w:r>
    </w:p>
    <w:p w:rsidR="00567B48" w:rsidRDefault="00567B48">
      <w:pPr>
        <w:tabs>
          <w:tab w:val="left" w:pos="0"/>
        </w:tabs>
        <w:spacing w:line="360" w:lineRule="auto"/>
        <w:ind w:firstLine="709"/>
        <w:jc w:val="both"/>
        <w:rPr>
          <w:bCs/>
          <w:iCs/>
          <w:szCs w:val="28"/>
        </w:rPr>
      </w:pPr>
    </w:p>
    <w:p w:rsidR="00567B48" w:rsidRDefault="00BE29AA">
      <w:pPr>
        <w:pStyle w:val="2"/>
        <w:numPr>
          <w:ilvl w:val="0"/>
          <w:numId w:val="0"/>
        </w:numPr>
        <w:spacing w:line="360" w:lineRule="auto"/>
        <w:ind w:left="709"/>
        <w:jc w:val="left"/>
        <w:rPr>
          <w:bCs/>
          <w:iCs/>
          <w:szCs w:val="28"/>
        </w:rPr>
      </w:pPr>
      <w:r>
        <w:rPr>
          <w:bCs/>
          <w:iCs/>
        </w:rPr>
        <w:t xml:space="preserve">8.2. </w:t>
      </w:r>
      <w:r>
        <w:rPr>
          <w:bCs/>
          <w:iCs/>
          <w:szCs w:val="28"/>
        </w:rPr>
        <w:t>Рекомендуемая литература</w:t>
      </w:r>
      <w:bookmarkEnd w:id="38"/>
      <w:bookmarkEnd w:id="39"/>
    </w:p>
    <w:p w:rsidR="00567B48" w:rsidRDefault="00BE29AA">
      <w:pPr>
        <w:spacing w:line="360" w:lineRule="auto"/>
        <w:ind w:firstLine="709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>Осн</w:t>
      </w:r>
      <w:r>
        <w:rPr>
          <w:b/>
          <w:bCs/>
          <w:iCs/>
          <w:sz w:val="28"/>
        </w:rPr>
        <w:t>овная:</w:t>
      </w:r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Соколов, Д. В. Базисная система риск-менеджмента организаций реального сектора </w:t>
      </w:r>
      <w:proofErr w:type="gramStart"/>
      <w:r>
        <w:rPr>
          <w:sz w:val="28"/>
          <w:szCs w:val="28"/>
        </w:rPr>
        <w:t>экономики :</w:t>
      </w:r>
      <w:proofErr w:type="gramEnd"/>
      <w:r>
        <w:rPr>
          <w:sz w:val="28"/>
          <w:szCs w:val="28"/>
        </w:rPr>
        <w:t xml:space="preserve"> монография / Д. В. Соколов, А. В. Барчуков.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2023. — 125 с. — (Научная мысль). —  ISBN 978-5-16-006862-6. — ЭБС Znanium.com. — URL: http</w:t>
      </w:r>
      <w:r>
        <w:rPr>
          <w:sz w:val="28"/>
          <w:szCs w:val="28"/>
        </w:rPr>
        <w:t xml:space="preserve">s://znanium.com/catalog/product/1938001 (дата обращения: 21.06.2023).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67B48" w:rsidRDefault="00BE29AA">
      <w:pPr>
        <w:pStyle w:val="1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Буянский</w:t>
      </w:r>
      <w:proofErr w:type="spellEnd"/>
      <w:r>
        <w:rPr>
          <w:sz w:val="28"/>
          <w:szCs w:val="28"/>
        </w:rPr>
        <w:t xml:space="preserve">, С. Г. Корпоративное управление, </w:t>
      </w:r>
      <w:proofErr w:type="spellStart"/>
      <w:r>
        <w:rPr>
          <w:sz w:val="28"/>
          <w:szCs w:val="28"/>
        </w:rPr>
        <w:t>комплаенс</w:t>
      </w:r>
      <w:proofErr w:type="spellEnd"/>
      <w:r>
        <w:rPr>
          <w:sz w:val="28"/>
          <w:szCs w:val="28"/>
        </w:rPr>
        <w:t xml:space="preserve"> и риск-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пособие для магистрантов / С. Г. </w:t>
      </w:r>
      <w:proofErr w:type="spellStart"/>
      <w:r>
        <w:rPr>
          <w:sz w:val="28"/>
          <w:szCs w:val="28"/>
        </w:rPr>
        <w:t>Буянский</w:t>
      </w:r>
      <w:proofErr w:type="spellEnd"/>
      <w:r>
        <w:rPr>
          <w:sz w:val="28"/>
          <w:szCs w:val="28"/>
        </w:rPr>
        <w:t xml:space="preserve">, Ю. В. </w:t>
      </w:r>
      <w:proofErr w:type="spellStart"/>
      <w:r>
        <w:rPr>
          <w:sz w:val="28"/>
          <w:szCs w:val="28"/>
        </w:rPr>
        <w:t>Трунцевский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2023. — 342 с. — ISBN 978-5-466-01871-4. </w:t>
      </w:r>
      <w:r>
        <w:rPr>
          <w:sz w:val="28"/>
          <w:szCs w:val="28"/>
        </w:rPr>
        <w:lastRenderedPageBreak/>
        <w:t xml:space="preserve">— ЭБС BOOK.RU. — URL: https://book.ru/book/946908 (дата обращения: 21.06.2023).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Баранников, А. Л. Риск-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пособие / А. Л. Баранников, М. В. Данилина.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>, 202</w:t>
      </w:r>
      <w:r>
        <w:rPr>
          <w:sz w:val="28"/>
          <w:szCs w:val="28"/>
        </w:rPr>
        <w:t xml:space="preserve">3. — 332 с. — ISBN 978-5-466-01461-7. — ЭБС BOOK.RU. — URL: https://book.ru/book/945969 (дата обращения: 21.06.2023).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67B48" w:rsidRDefault="00BE29AA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Дополнительная:</w:t>
      </w:r>
    </w:p>
    <w:p w:rsidR="00567B48" w:rsidRDefault="00BE29AA">
      <w:pPr>
        <w:pStyle w:val="1"/>
        <w:numPr>
          <w:ilvl w:val="0"/>
          <w:numId w:val="0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Гончаренко, Л. П. Риск-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пособие / Л. П. Гончаренко, С. А. Филин ; под ред. Е. </w:t>
      </w: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Олейникова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215 с. — ISBN 978-5-406-08964-4. — ЭБС BOOK.RU. — URL: https://book.ru/book/941788 (дата обращения: 21.06.2023).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67B48" w:rsidRDefault="00BE29AA">
      <w:pPr>
        <w:pStyle w:val="1"/>
        <w:numPr>
          <w:ilvl w:val="0"/>
          <w:numId w:val="0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Рожков, И. М. Финансовый менеджмент: практикум / И. М. Рожков, О. О. Скряби</w:t>
      </w:r>
      <w:r>
        <w:rPr>
          <w:sz w:val="28"/>
          <w:szCs w:val="28"/>
        </w:rPr>
        <w:t xml:space="preserve">н, А. В. </w:t>
      </w:r>
      <w:proofErr w:type="gramStart"/>
      <w:r>
        <w:rPr>
          <w:sz w:val="28"/>
          <w:szCs w:val="28"/>
        </w:rPr>
        <w:t>Ковтун ;</w:t>
      </w:r>
      <w:proofErr w:type="gramEnd"/>
      <w:r>
        <w:rPr>
          <w:sz w:val="28"/>
          <w:szCs w:val="28"/>
        </w:rPr>
        <w:t xml:space="preserve"> Национальный </w:t>
      </w:r>
      <w:proofErr w:type="spellStart"/>
      <w:r>
        <w:rPr>
          <w:sz w:val="28"/>
          <w:szCs w:val="28"/>
        </w:rPr>
        <w:t>исслед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технол</w:t>
      </w:r>
      <w:proofErr w:type="spellEnd"/>
      <w:r>
        <w:rPr>
          <w:sz w:val="28"/>
          <w:szCs w:val="28"/>
        </w:rPr>
        <w:t>. ун-т «</w:t>
      </w:r>
      <w:proofErr w:type="spellStart"/>
      <w:r>
        <w:rPr>
          <w:sz w:val="28"/>
          <w:szCs w:val="28"/>
        </w:rPr>
        <w:t>МиСИС</w:t>
      </w:r>
      <w:proofErr w:type="spellEnd"/>
      <w:r>
        <w:rPr>
          <w:sz w:val="28"/>
          <w:szCs w:val="28"/>
        </w:rPr>
        <w:t xml:space="preserve">».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Изд. Дом НИТУ «</w:t>
      </w:r>
      <w:proofErr w:type="spellStart"/>
      <w:r>
        <w:rPr>
          <w:sz w:val="28"/>
          <w:szCs w:val="28"/>
        </w:rPr>
        <w:t>МИСиС</w:t>
      </w:r>
      <w:proofErr w:type="spellEnd"/>
      <w:r>
        <w:rPr>
          <w:sz w:val="28"/>
          <w:szCs w:val="28"/>
        </w:rPr>
        <w:t xml:space="preserve">», 2019. — 78 с. — ISBN 978-5-907226-18-0. — ЭБС Znanium.com. — URL: https://znanium.com/catalog/product/1283518 (дата обращения: 21.06.2023).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:rsidR="00567B48" w:rsidRDefault="00BE29AA">
      <w:pPr>
        <w:pStyle w:val="1"/>
        <w:numPr>
          <w:ilvl w:val="0"/>
          <w:numId w:val="0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Рызин</w:t>
      </w:r>
      <w:proofErr w:type="spellEnd"/>
      <w:r>
        <w:rPr>
          <w:sz w:val="28"/>
          <w:szCs w:val="28"/>
        </w:rPr>
        <w:t xml:space="preserve">, Д. А. Управление финансовыми </w:t>
      </w:r>
      <w:proofErr w:type="gramStart"/>
      <w:r>
        <w:rPr>
          <w:sz w:val="28"/>
          <w:szCs w:val="28"/>
        </w:rPr>
        <w:t>рисками :</w:t>
      </w:r>
      <w:proofErr w:type="gramEnd"/>
      <w:r>
        <w:rPr>
          <w:sz w:val="28"/>
          <w:szCs w:val="28"/>
        </w:rPr>
        <w:t xml:space="preserve"> учеб. для студентов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/ Д. А. </w:t>
      </w:r>
      <w:proofErr w:type="spellStart"/>
      <w:r>
        <w:rPr>
          <w:sz w:val="28"/>
          <w:szCs w:val="28"/>
        </w:rPr>
        <w:t>Рызин</w:t>
      </w:r>
      <w:proofErr w:type="spellEnd"/>
      <w:r>
        <w:rPr>
          <w:sz w:val="28"/>
          <w:szCs w:val="28"/>
        </w:rPr>
        <w:t xml:space="preserve">, ; под ред. В. В. Мануйленко.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2023. — 313 с. — ISBN 978-5-406-10744-7. — ЭБС BOOK.RU. — URL: https://book.ru/book/947619 (да</w:t>
      </w:r>
      <w:r>
        <w:rPr>
          <w:sz w:val="28"/>
          <w:szCs w:val="28"/>
        </w:rPr>
        <w:t xml:space="preserve">та обращения: 21.06.2023).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67B48" w:rsidRDefault="00BE29AA">
      <w:pPr>
        <w:pStyle w:val="1"/>
        <w:numPr>
          <w:ilvl w:val="0"/>
          <w:numId w:val="0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Маргулян</w:t>
      </w:r>
      <w:proofErr w:type="spellEnd"/>
      <w:r>
        <w:rPr>
          <w:sz w:val="28"/>
          <w:szCs w:val="28"/>
        </w:rPr>
        <w:t xml:space="preserve">, Я. А. Теория </w:t>
      </w:r>
      <w:proofErr w:type="gramStart"/>
      <w:r>
        <w:rPr>
          <w:sz w:val="28"/>
          <w:szCs w:val="28"/>
        </w:rPr>
        <w:t>рисков :</w:t>
      </w:r>
      <w:proofErr w:type="gramEnd"/>
      <w:r>
        <w:rPr>
          <w:sz w:val="28"/>
          <w:szCs w:val="28"/>
        </w:rPr>
        <w:t xml:space="preserve"> учеб. для напр.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«Экономика» / Я. А. </w:t>
      </w:r>
      <w:proofErr w:type="spellStart"/>
      <w:r>
        <w:rPr>
          <w:sz w:val="28"/>
          <w:szCs w:val="28"/>
        </w:rPr>
        <w:t>Маргулян</w:t>
      </w:r>
      <w:proofErr w:type="spellEnd"/>
      <w:r>
        <w:rPr>
          <w:sz w:val="28"/>
          <w:szCs w:val="28"/>
        </w:rPr>
        <w:t xml:space="preserve">, В. И. </w:t>
      </w:r>
      <w:proofErr w:type="spellStart"/>
      <w:r>
        <w:rPr>
          <w:sz w:val="28"/>
          <w:szCs w:val="28"/>
        </w:rPr>
        <w:t>Лихацкий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2023. — 269 с. — ISBN 978-5-406-10024-0. — ЭБС BOOK.RU. — URL: https://book.r</w:t>
      </w:r>
      <w:r>
        <w:rPr>
          <w:sz w:val="28"/>
          <w:szCs w:val="28"/>
        </w:rPr>
        <w:t xml:space="preserve">u/book/949476 (дата обращения: 21.06.2023).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67B48" w:rsidRDefault="00567B48"/>
    <w:p w:rsidR="00567B48" w:rsidRDefault="00BE29AA">
      <w:pPr>
        <w:pStyle w:val="1"/>
        <w:numPr>
          <w:ilvl w:val="0"/>
          <w:numId w:val="0"/>
        </w:numPr>
        <w:ind w:firstLine="709"/>
        <w:jc w:val="both"/>
        <w:rPr>
          <w:b/>
          <w:sz w:val="28"/>
          <w:szCs w:val="28"/>
        </w:rPr>
      </w:pPr>
      <w:bookmarkStart w:id="40" w:name="_Toc13762622"/>
      <w:bookmarkStart w:id="41" w:name="_Toc13770912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40"/>
      <w:bookmarkEnd w:id="41"/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3">
        <w:r>
          <w:rPr>
            <w:sz w:val="28"/>
            <w:szCs w:val="28"/>
          </w:rPr>
          <w:t>http://elib.fa.ru/</w:t>
        </w:r>
      </w:hyperlink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Электронно-библиотечная система BOOK.RU </w:t>
      </w:r>
      <w:hyperlink r:id="rId14">
        <w:r>
          <w:rPr>
            <w:sz w:val="28"/>
            <w:szCs w:val="28"/>
          </w:rPr>
          <w:t>http://www.book.ru</w:t>
        </w:r>
      </w:hyperlink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5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biblioclub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6">
        <w:r>
          <w:rPr>
            <w:sz w:val="28"/>
            <w:szCs w:val="28"/>
          </w:rPr>
          <w:t>http://www.znanium.com</w:t>
        </w:r>
      </w:hyperlink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7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biblio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</w:t>
        </w:r>
        <w:r>
          <w:rPr>
            <w:sz w:val="28"/>
            <w:szCs w:val="28"/>
            <w:lang w:val="en-US"/>
          </w:rPr>
          <w:t>nline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 </w:t>
      </w:r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18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 </w:t>
      </w:r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</w:t>
      </w:r>
      <w:hyperlink r:id="rId19">
        <w:r>
          <w:rPr>
            <w:sz w:val="28"/>
            <w:szCs w:val="28"/>
          </w:rPr>
          <w:t>http://grebennikon.ru</w:t>
        </w:r>
      </w:hyperlink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20">
        <w:r>
          <w:rPr>
            <w:sz w:val="28"/>
            <w:szCs w:val="28"/>
          </w:rPr>
          <w:t>http://нэб.рф/</w:t>
        </w:r>
      </w:hyperlink>
    </w:p>
    <w:p w:rsidR="00567B48" w:rsidRDefault="00BE29AA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21">
        <w:r>
          <w:rPr>
            <w:bCs/>
            <w:sz w:val="28"/>
            <w:szCs w:val="28"/>
          </w:rPr>
          <w:t>https://dvs.rsl.ru/</w:t>
        </w:r>
      </w:hyperlink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справочная система «Финансовый директор» </w:t>
      </w:r>
      <w:hyperlink r:id="rId22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.1</w:t>
        </w:r>
        <w:proofErr w:type="spellStart"/>
        <w:r>
          <w:rPr>
            <w:sz w:val="28"/>
            <w:szCs w:val="28"/>
            <w:lang w:val="en-US"/>
          </w:rPr>
          <w:t>fd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567B48" w:rsidRDefault="00567B48">
      <w:pPr>
        <w:spacing w:line="360" w:lineRule="auto"/>
        <w:ind w:firstLine="709"/>
        <w:jc w:val="both"/>
        <w:rPr>
          <w:sz w:val="28"/>
          <w:szCs w:val="28"/>
        </w:rPr>
      </w:pPr>
    </w:p>
    <w:p w:rsidR="00567B48" w:rsidRDefault="00BE29AA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2" w:name="_Toc13762623"/>
      <w:bookmarkStart w:id="43" w:name="_Toc1377091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2"/>
      <w:bookmarkEnd w:id="43"/>
    </w:p>
    <w:p w:rsidR="00567B48" w:rsidRDefault="00BE29AA">
      <w:pPr>
        <w:pStyle w:val="afff"/>
        <w:spacing w:before="280" w:beforeAutospacing="0" w:after="28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44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</w:t>
      </w:r>
      <w:r>
        <w:rPr>
          <w:sz w:val="28"/>
          <w:szCs w:val="28"/>
        </w:rPr>
        <w:t xml:space="preserve">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</w:t>
      </w:r>
      <w:bookmarkEnd w:id="44"/>
      <w:r>
        <w:rPr>
          <w:sz w:val="28"/>
          <w:szCs w:val="28"/>
        </w:rPr>
        <w:t>(см. сайт Финансового Университета: на главной странице раздел «Н</w:t>
      </w:r>
      <w:r>
        <w:rPr>
          <w:sz w:val="28"/>
          <w:szCs w:val="28"/>
        </w:rPr>
        <w:t xml:space="preserve">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567B48" w:rsidRDefault="00BE29AA">
      <w:pPr>
        <w:pStyle w:val="1"/>
        <w:numPr>
          <w:ilvl w:val="0"/>
          <w:numId w:val="0"/>
        </w:numPr>
        <w:ind w:firstLine="709"/>
        <w:jc w:val="both"/>
        <w:rPr>
          <w:b/>
          <w:sz w:val="28"/>
          <w:szCs w:val="28"/>
        </w:rPr>
      </w:pPr>
      <w:bookmarkStart w:id="45" w:name="_Toc529894771"/>
      <w:bookmarkStart w:id="46" w:name="_Toc13762625"/>
      <w:bookmarkStart w:id="47" w:name="_Toc13770915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</w:t>
      </w:r>
      <w:r>
        <w:rPr>
          <w:b/>
          <w:sz w:val="28"/>
          <w:szCs w:val="28"/>
        </w:rPr>
        <w:t>чая перечень необходимого программного обеспечения и информационных справочных систем</w:t>
      </w:r>
      <w:bookmarkEnd w:id="45"/>
      <w:bookmarkEnd w:id="46"/>
      <w:bookmarkEnd w:id="47"/>
    </w:p>
    <w:p w:rsidR="00567B48" w:rsidRDefault="00BE29AA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567B48" w:rsidRPr="002D61BF" w:rsidRDefault="00BE29A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Windows</w:t>
      </w:r>
      <w:r w:rsidRPr="002D61B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2D61B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2D61BF">
        <w:rPr>
          <w:sz w:val="28"/>
          <w:szCs w:val="28"/>
        </w:rPr>
        <w:t xml:space="preserve">, </w:t>
      </w:r>
    </w:p>
    <w:p w:rsidR="00567B48" w:rsidRPr="002D61BF" w:rsidRDefault="00BE29A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Антивирус</w:t>
      </w:r>
      <w:r w:rsidRPr="002D61B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2D61BF">
        <w:rPr>
          <w:sz w:val="28"/>
          <w:szCs w:val="28"/>
        </w:rPr>
        <w:t xml:space="preserve"> </w:t>
      </w:r>
    </w:p>
    <w:p w:rsidR="00567B48" w:rsidRDefault="00BE29A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D61BF">
        <w:rPr>
          <w:b/>
          <w:sz w:val="28"/>
          <w:szCs w:val="28"/>
        </w:rPr>
        <w:t xml:space="preserve">11.2. </w:t>
      </w:r>
      <w:r>
        <w:rPr>
          <w:b/>
          <w:sz w:val="28"/>
          <w:szCs w:val="28"/>
        </w:rPr>
        <w:t>Современные профессиональные базы данных и информационные спр</w:t>
      </w:r>
      <w:r>
        <w:rPr>
          <w:b/>
          <w:sz w:val="28"/>
          <w:szCs w:val="28"/>
        </w:rPr>
        <w:t xml:space="preserve">авочные системы: </w:t>
      </w:r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567B48" w:rsidRDefault="00BE29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23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567B48" w:rsidRDefault="00BE29A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67B48" w:rsidRDefault="00BE29A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567B48" w:rsidRDefault="00567B48">
      <w:pPr>
        <w:spacing w:line="360" w:lineRule="auto"/>
        <w:ind w:firstLine="709"/>
        <w:rPr>
          <w:sz w:val="28"/>
          <w:szCs w:val="28"/>
          <w:highlight w:val="yellow"/>
        </w:rPr>
      </w:pPr>
    </w:p>
    <w:p w:rsidR="00567B48" w:rsidRDefault="00BE29AA">
      <w:pPr>
        <w:pStyle w:val="1"/>
        <w:ind w:left="0" w:firstLine="709"/>
        <w:jc w:val="both"/>
        <w:rPr>
          <w:b/>
          <w:sz w:val="28"/>
          <w:szCs w:val="28"/>
        </w:rPr>
      </w:pPr>
      <w:bookmarkStart w:id="48" w:name="_Toc529894772"/>
      <w:bookmarkStart w:id="49" w:name="_Toc13762626"/>
      <w:bookmarkStart w:id="50" w:name="_Toc13770916"/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8"/>
      <w:bookmarkEnd w:id="49"/>
      <w:bookmarkEnd w:id="50"/>
    </w:p>
    <w:p w:rsidR="00567B48" w:rsidRDefault="00BE29A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51" w:name="_Toc324441770"/>
      <w:bookmarkStart w:id="52" w:name="_Toc326701991"/>
      <w:bookmarkStart w:id="53" w:name="_Toc326701981"/>
      <w:bookmarkStart w:id="54" w:name="_Toc324441761"/>
      <w:r>
        <w:rPr>
          <w:sz w:val="28"/>
          <w:szCs w:val="28"/>
        </w:rPr>
        <w:t>Занятия по дисциплине</w:t>
      </w:r>
      <w:r>
        <w:rPr>
          <w:sz w:val="28"/>
          <w:szCs w:val="28"/>
        </w:rPr>
        <w:t xml:space="preserve"> проводятся в аудиториях, оборудованных мультимедийными комплексами, компьютерными классами с выходом в Интернет.</w:t>
      </w:r>
      <w:bookmarkEnd w:id="51"/>
      <w:bookmarkEnd w:id="52"/>
      <w:bookmarkEnd w:id="53"/>
      <w:bookmarkEnd w:id="54"/>
    </w:p>
    <w:sectPr w:rsidR="00567B48">
      <w:footerReference w:type="default" r:id="rId24"/>
      <w:pgSz w:w="11906" w:h="16838"/>
      <w:pgMar w:top="1134" w:right="851" w:bottom="1134" w:left="1418" w:header="0" w:footer="68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9AA" w:rsidRDefault="00BE29AA">
      <w:r>
        <w:separator/>
      </w:r>
    </w:p>
  </w:endnote>
  <w:endnote w:type="continuationSeparator" w:id="0">
    <w:p w:rsidR="00BE29AA" w:rsidRDefault="00BE2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charset w:val="01"/>
    <w:family w:val="roman"/>
    <w:pitch w:val="default"/>
  </w:font>
  <w:font w:name="SchoolBook">
    <w:charset w:val="01"/>
    <w:family w:val="roman"/>
    <w:pitch w:val="default"/>
  </w:font>
  <w:font w:name="Arial Unicode MS"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9740731"/>
      <w:docPartObj>
        <w:docPartGallery w:val="Page Numbers (Bottom of Page)"/>
        <w:docPartUnique/>
      </w:docPartObj>
    </w:sdtPr>
    <w:sdtEndPr/>
    <w:sdtContent>
      <w:p w:rsidR="00567B48" w:rsidRDefault="00BE29AA">
        <w:pPr>
          <w:pStyle w:val="affb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2D61BF">
          <w:rPr>
            <w:noProof/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859840"/>
      <w:docPartObj>
        <w:docPartGallery w:val="Page Numbers (Bottom of Page)"/>
        <w:docPartUnique/>
      </w:docPartObj>
    </w:sdtPr>
    <w:sdtEndPr/>
    <w:sdtContent>
      <w:p w:rsidR="00567B48" w:rsidRDefault="00BE29AA">
        <w:pPr>
          <w:pStyle w:val="af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D61BF">
          <w:rPr>
            <w:noProof/>
          </w:rPr>
          <w:t>13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8924693"/>
      <w:docPartObj>
        <w:docPartGallery w:val="Page Numbers (Bottom of Page)"/>
        <w:docPartUnique/>
      </w:docPartObj>
    </w:sdtPr>
    <w:sdtEndPr/>
    <w:sdtContent>
      <w:p w:rsidR="00567B48" w:rsidRDefault="00BE29AA">
        <w:pPr>
          <w:pStyle w:val="affb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2D61BF">
          <w:rPr>
            <w:noProof/>
            <w:sz w:val="24"/>
            <w:szCs w:val="24"/>
          </w:rPr>
          <w:t>20</w:t>
        </w:r>
        <w:r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9AA" w:rsidRDefault="00BE29AA">
      <w:pPr>
        <w:rPr>
          <w:sz w:val="12"/>
        </w:rPr>
      </w:pPr>
      <w:r>
        <w:separator/>
      </w:r>
    </w:p>
  </w:footnote>
  <w:footnote w:type="continuationSeparator" w:id="0">
    <w:p w:rsidR="00BE29AA" w:rsidRDefault="00BE29AA">
      <w:pPr>
        <w:rPr>
          <w:sz w:val="12"/>
        </w:rPr>
      </w:pPr>
      <w:r>
        <w:continuationSeparator/>
      </w:r>
    </w:p>
  </w:footnote>
  <w:footnote w:id="1">
    <w:p w:rsidR="00567B48" w:rsidRDefault="00BE29AA">
      <w:pPr>
        <w:pStyle w:val="affa"/>
        <w:widowControl w:val="0"/>
        <w:rPr>
          <w:sz w:val="16"/>
          <w:szCs w:val="16"/>
        </w:rPr>
      </w:pPr>
      <w:r>
        <w:rPr>
          <w:rStyle w:val="aff"/>
        </w:rPr>
        <w:footnoteRef/>
      </w:r>
      <w:r>
        <w:t xml:space="preserve"> </w:t>
      </w:r>
      <w:r>
        <w:rPr>
          <w:sz w:val="16"/>
          <w:szCs w:val="16"/>
        </w:rPr>
        <w:t>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1C96"/>
    <w:multiLevelType w:val="multilevel"/>
    <w:tmpl w:val="ACFE41E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709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709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09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709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709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709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709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709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709" w:firstLine="0"/>
      </w:pPr>
    </w:lvl>
  </w:abstractNum>
  <w:abstractNum w:abstractNumId="1" w15:restartNumberingAfterBreak="0">
    <w:nsid w:val="125A3B72"/>
    <w:multiLevelType w:val="multilevel"/>
    <w:tmpl w:val="92B0DBE8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63100C"/>
    <w:multiLevelType w:val="multilevel"/>
    <w:tmpl w:val="8702D5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70E4315"/>
    <w:multiLevelType w:val="multilevel"/>
    <w:tmpl w:val="957E86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BC3653B"/>
    <w:multiLevelType w:val="multilevel"/>
    <w:tmpl w:val="96025F90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2203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" w15:restartNumberingAfterBreak="0">
    <w:nsid w:val="3E8A06CF"/>
    <w:multiLevelType w:val="multilevel"/>
    <w:tmpl w:val="C8F880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F4A4B6B"/>
    <w:multiLevelType w:val="multilevel"/>
    <w:tmpl w:val="361AEB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119115E"/>
    <w:multiLevelType w:val="multilevel"/>
    <w:tmpl w:val="068A55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9" w:firstLine="0"/>
      </w:pPr>
    </w:lvl>
  </w:abstractNum>
  <w:abstractNum w:abstractNumId="8" w15:restartNumberingAfterBreak="0">
    <w:nsid w:val="59FE30B3"/>
    <w:multiLevelType w:val="multilevel"/>
    <w:tmpl w:val="2340B97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6E6D140D"/>
    <w:multiLevelType w:val="multilevel"/>
    <w:tmpl w:val="DAB604C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 w15:restartNumberingAfterBreak="0">
    <w:nsid w:val="71F17F70"/>
    <w:multiLevelType w:val="multilevel"/>
    <w:tmpl w:val="91BC86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9405062"/>
    <w:multiLevelType w:val="multilevel"/>
    <w:tmpl w:val="EEAAAE68"/>
    <w:lvl w:ilvl="0">
      <w:start w:val="1"/>
      <w:numFmt w:val="bullet"/>
      <w:pStyle w:val="a0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10"/>
  </w:num>
  <w:num w:numId="10">
    <w:abstractNumId w:val="6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B48"/>
    <w:rsid w:val="002D61BF"/>
    <w:rsid w:val="00567B48"/>
    <w:rsid w:val="00BE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20DB9"/>
  <w15:docId w15:val="{4DB523C8-558B-4527-87B1-D146BC7FA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03CB"/>
    <w:rPr>
      <w:sz w:val="24"/>
      <w:szCs w:val="24"/>
    </w:rPr>
  </w:style>
  <w:style w:type="paragraph" w:styleId="1">
    <w:name w:val="heading 1"/>
    <w:basedOn w:val="a1"/>
    <w:next w:val="a1"/>
    <w:link w:val="11"/>
    <w:uiPriority w:val="9"/>
    <w:qFormat/>
    <w:rsid w:val="002216AB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1"/>
    <w:next w:val="a1"/>
    <w:uiPriority w:val="9"/>
    <w:qFormat/>
    <w:rsid w:val="002216A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1"/>
    <w:next w:val="a1"/>
    <w:uiPriority w:val="9"/>
    <w:qFormat/>
    <w:rsid w:val="002216AB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1"/>
    <w:next w:val="a1"/>
    <w:link w:val="40"/>
    <w:uiPriority w:val="9"/>
    <w:qFormat/>
    <w:rsid w:val="002216AB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1"/>
    <w:next w:val="a1"/>
    <w:link w:val="50"/>
    <w:uiPriority w:val="9"/>
    <w:qFormat/>
    <w:rsid w:val="002216AB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1"/>
    <w:next w:val="a1"/>
    <w:link w:val="60"/>
    <w:uiPriority w:val="9"/>
    <w:qFormat/>
    <w:rsid w:val="002216AB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1"/>
    <w:next w:val="a1"/>
    <w:link w:val="70"/>
    <w:qFormat/>
    <w:rsid w:val="002216AB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2216AB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1"/>
    <w:next w:val="a1"/>
    <w:link w:val="90"/>
    <w:qFormat/>
    <w:rsid w:val="002216AB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  <w:rsid w:val="002216AB"/>
    <w:rPr>
      <w:b w:val="0"/>
      <w:i w:val="0"/>
    </w:rPr>
  </w:style>
  <w:style w:type="character" w:customStyle="1" w:styleId="WW8Num7z0">
    <w:name w:val="WW8Num7z0"/>
    <w:qFormat/>
    <w:rsid w:val="002216AB"/>
    <w:rPr>
      <w:rFonts w:ascii="Symbol" w:hAnsi="Symbol"/>
    </w:rPr>
  </w:style>
  <w:style w:type="character" w:customStyle="1" w:styleId="WW8Num7z1">
    <w:name w:val="WW8Num7z1"/>
    <w:qFormat/>
    <w:rsid w:val="002216AB"/>
    <w:rPr>
      <w:rFonts w:ascii="Courier New" w:hAnsi="Courier New" w:cs="Courier New"/>
    </w:rPr>
  </w:style>
  <w:style w:type="character" w:customStyle="1" w:styleId="WW8Num7z2">
    <w:name w:val="WW8Num7z2"/>
    <w:qFormat/>
    <w:rsid w:val="002216AB"/>
    <w:rPr>
      <w:rFonts w:ascii="Wingdings" w:hAnsi="Wingdings"/>
    </w:rPr>
  </w:style>
  <w:style w:type="character" w:customStyle="1" w:styleId="WW8Num11z0">
    <w:name w:val="WW8Num11z0"/>
    <w:qFormat/>
    <w:rsid w:val="002216AB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2216AB"/>
    <w:rPr>
      <w:rFonts w:ascii="Courier New" w:hAnsi="Courier New"/>
    </w:rPr>
  </w:style>
  <w:style w:type="character" w:customStyle="1" w:styleId="WW8Num11z2">
    <w:name w:val="WW8Num11z2"/>
    <w:qFormat/>
    <w:rsid w:val="002216AB"/>
    <w:rPr>
      <w:rFonts w:ascii="Wingdings" w:hAnsi="Wingdings"/>
    </w:rPr>
  </w:style>
  <w:style w:type="character" w:customStyle="1" w:styleId="WW8Num11z3">
    <w:name w:val="WW8Num11z3"/>
    <w:qFormat/>
    <w:rsid w:val="002216AB"/>
    <w:rPr>
      <w:rFonts w:ascii="Symbol" w:hAnsi="Symbol"/>
    </w:rPr>
  </w:style>
  <w:style w:type="character" w:customStyle="1" w:styleId="WW8Num15z1">
    <w:name w:val="WW8Num15z1"/>
    <w:qFormat/>
    <w:rsid w:val="002216AB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2216AB"/>
    <w:rPr>
      <w:rFonts w:ascii="Wingdings" w:hAnsi="Wingdings"/>
    </w:rPr>
  </w:style>
  <w:style w:type="character" w:customStyle="1" w:styleId="WW8Num15z3">
    <w:name w:val="WW8Num15z3"/>
    <w:qFormat/>
    <w:rsid w:val="002216AB"/>
    <w:rPr>
      <w:rFonts w:ascii="Symbol" w:hAnsi="Symbol"/>
    </w:rPr>
  </w:style>
  <w:style w:type="character" w:customStyle="1" w:styleId="WW8Num15z4">
    <w:name w:val="WW8Num15z4"/>
    <w:qFormat/>
    <w:rsid w:val="002216AB"/>
    <w:rPr>
      <w:rFonts w:ascii="Courier New" w:hAnsi="Courier New"/>
    </w:rPr>
  </w:style>
  <w:style w:type="character" w:customStyle="1" w:styleId="WW8Num18z1">
    <w:name w:val="WW8Num18z1"/>
    <w:qFormat/>
    <w:rsid w:val="002216AB"/>
    <w:rPr>
      <w:rFonts w:ascii="Courier New" w:hAnsi="Courier New" w:cs="Courier New"/>
    </w:rPr>
  </w:style>
  <w:style w:type="character" w:customStyle="1" w:styleId="WW8Num18z2">
    <w:name w:val="WW8Num18z2"/>
    <w:qFormat/>
    <w:rsid w:val="002216AB"/>
    <w:rPr>
      <w:rFonts w:ascii="Wingdings" w:hAnsi="Wingdings"/>
    </w:rPr>
  </w:style>
  <w:style w:type="character" w:customStyle="1" w:styleId="WW8Num18z3">
    <w:name w:val="WW8Num18z3"/>
    <w:qFormat/>
    <w:rsid w:val="002216AB"/>
    <w:rPr>
      <w:rFonts w:ascii="Symbol" w:hAnsi="Symbol"/>
    </w:rPr>
  </w:style>
  <w:style w:type="character" w:customStyle="1" w:styleId="WW8Num19z0">
    <w:name w:val="WW8Num19z0"/>
    <w:qFormat/>
    <w:rsid w:val="002216AB"/>
    <w:rPr>
      <w:b w:val="0"/>
      <w:i w:val="0"/>
    </w:rPr>
  </w:style>
  <w:style w:type="character" w:customStyle="1" w:styleId="WW8Num21z0">
    <w:name w:val="WW8Num21z0"/>
    <w:qFormat/>
    <w:rsid w:val="002216AB"/>
    <w:rPr>
      <w:b w:val="0"/>
      <w:i w:val="0"/>
    </w:rPr>
  </w:style>
  <w:style w:type="character" w:customStyle="1" w:styleId="WW8Num24z1">
    <w:name w:val="WW8Num24z1"/>
    <w:qFormat/>
    <w:rsid w:val="002216AB"/>
    <w:rPr>
      <w:b/>
      <w:i w:val="0"/>
      <w:sz w:val="28"/>
      <w:szCs w:val="28"/>
    </w:rPr>
  </w:style>
  <w:style w:type="character" w:customStyle="1" w:styleId="WW8Num24z2">
    <w:name w:val="WW8Num24z2"/>
    <w:qFormat/>
    <w:rsid w:val="002216AB"/>
    <w:rPr>
      <w:rFonts w:ascii="Wingdings" w:hAnsi="Wingdings"/>
    </w:rPr>
  </w:style>
  <w:style w:type="character" w:customStyle="1" w:styleId="WW8Num24z3">
    <w:name w:val="WW8Num24z3"/>
    <w:qFormat/>
    <w:rsid w:val="002216AB"/>
    <w:rPr>
      <w:rFonts w:ascii="Symbol" w:hAnsi="Symbol"/>
    </w:rPr>
  </w:style>
  <w:style w:type="character" w:customStyle="1" w:styleId="WW8Num24z4">
    <w:name w:val="WW8Num24z4"/>
    <w:qFormat/>
    <w:rsid w:val="002216AB"/>
    <w:rPr>
      <w:rFonts w:ascii="Courier New" w:hAnsi="Courier New" w:cs="Courier New"/>
    </w:rPr>
  </w:style>
  <w:style w:type="character" w:customStyle="1" w:styleId="WW8Num27z0">
    <w:name w:val="WW8Num27z0"/>
    <w:qFormat/>
    <w:rsid w:val="002216AB"/>
    <w:rPr>
      <w:rFonts w:ascii="Symbol" w:hAnsi="Symbol"/>
    </w:rPr>
  </w:style>
  <w:style w:type="character" w:customStyle="1" w:styleId="WW8Num27z1">
    <w:name w:val="WW8Num27z1"/>
    <w:qFormat/>
    <w:rsid w:val="002216AB"/>
    <w:rPr>
      <w:rFonts w:ascii="Courier New" w:hAnsi="Courier New" w:cs="Courier New"/>
    </w:rPr>
  </w:style>
  <w:style w:type="character" w:customStyle="1" w:styleId="WW8Num27z2">
    <w:name w:val="WW8Num27z2"/>
    <w:qFormat/>
    <w:rsid w:val="002216AB"/>
    <w:rPr>
      <w:rFonts w:ascii="Wingdings" w:hAnsi="Wingdings"/>
    </w:rPr>
  </w:style>
  <w:style w:type="character" w:customStyle="1" w:styleId="WW8Num28z0">
    <w:name w:val="WW8Num28z0"/>
    <w:qFormat/>
    <w:rsid w:val="002216AB"/>
    <w:rPr>
      <w:rFonts w:ascii="Symbol" w:hAnsi="Symbol"/>
    </w:rPr>
  </w:style>
  <w:style w:type="character" w:customStyle="1" w:styleId="WW8Num29z0">
    <w:name w:val="WW8Num29z0"/>
    <w:qFormat/>
    <w:rsid w:val="002216AB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2216AB"/>
    <w:rPr>
      <w:b/>
      <w:i w:val="0"/>
      <w:sz w:val="28"/>
      <w:szCs w:val="28"/>
    </w:rPr>
  </w:style>
  <w:style w:type="character" w:customStyle="1" w:styleId="11">
    <w:name w:val="Заголовок 1 Знак1"/>
    <w:link w:val="1"/>
    <w:qFormat/>
    <w:rsid w:val="002216AB"/>
  </w:style>
  <w:style w:type="character" w:styleId="a5">
    <w:name w:val="page number"/>
    <w:basedOn w:val="11"/>
    <w:qFormat/>
    <w:rsid w:val="002216AB"/>
  </w:style>
  <w:style w:type="character" w:customStyle="1" w:styleId="-">
    <w:name w:val="Интернет-ссылка"/>
    <w:uiPriority w:val="99"/>
    <w:rsid w:val="004D2CB8"/>
    <w:rPr>
      <w:rFonts w:cs="Times New Roman"/>
      <w:color w:val="0000FF"/>
      <w:u w:val="single"/>
    </w:rPr>
  </w:style>
  <w:style w:type="character" w:styleId="a6">
    <w:name w:val="Strong"/>
    <w:uiPriority w:val="22"/>
    <w:qFormat/>
    <w:rsid w:val="0083376C"/>
    <w:rPr>
      <w:b/>
      <w:bCs/>
    </w:rPr>
  </w:style>
  <w:style w:type="character" w:customStyle="1" w:styleId="highlight">
    <w:name w:val="highlight"/>
    <w:qFormat/>
    <w:rsid w:val="00DC061C"/>
    <w:rPr>
      <w:rFonts w:cs="Times New Roman"/>
    </w:rPr>
  </w:style>
  <w:style w:type="character" w:styleId="a7">
    <w:name w:val="Emphasis"/>
    <w:uiPriority w:val="20"/>
    <w:qFormat/>
    <w:rsid w:val="00DC061C"/>
    <w:rPr>
      <w:rFonts w:cs="Times New Roman"/>
      <w:i/>
      <w:iCs/>
    </w:rPr>
  </w:style>
  <w:style w:type="character" w:customStyle="1" w:styleId="a8">
    <w:name w:val="Текст Знак"/>
    <w:qFormat/>
    <w:rsid w:val="009766FF"/>
    <w:rPr>
      <w:rFonts w:ascii="Courier New" w:hAnsi="Courier New"/>
    </w:rPr>
  </w:style>
  <w:style w:type="character" w:customStyle="1" w:styleId="a9">
    <w:name w:val="Основной текст с отступом Знак"/>
    <w:qFormat/>
    <w:rsid w:val="00AE20E0"/>
    <w:rPr>
      <w:sz w:val="28"/>
      <w:lang w:eastAsia="ar-SA"/>
    </w:rPr>
  </w:style>
  <w:style w:type="character" w:customStyle="1" w:styleId="aa">
    <w:name w:val="Нижний колонтитул Знак"/>
    <w:qFormat/>
    <w:rsid w:val="00E45862"/>
    <w:rPr>
      <w:lang w:eastAsia="ar-SA"/>
    </w:rPr>
  </w:style>
  <w:style w:type="character" w:customStyle="1" w:styleId="20">
    <w:name w:val="Заголовок 2 Знак"/>
    <w:basedOn w:val="a2"/>
    <w:uiPriority w:val="9"/>
    <w:qFormat/>
    <w:rsid w:val="00955196"/>
    <w:rPr>
      <w:b/>
      <w:sz w:val="28"/>
    </w:rPr>
  </w:style>
  <w:style w:type="character" w:customStyle="1" w:styleId="10">
    <w:name w:val="Заголовок 1 Знак"/>
    <w:basedOn w:val="a2"/>
    <w:uiPriority w:val="9"/>
    <w:qFormat/>
    <w:rsid w:val="00955196"/>
    <w:rPr>
      <w:sz w:val="32"/>
    </w:rPr>
  </w:style>
  <w:style w:type="character" w:customStyle="1" w:styleId="ab">
    <w:name w:val="Абзац списка Знак"/>
    <w:uiPriority w:val="34"/>
    <w:qFormat/>
    <w:rsid w:val="00B721F5"/>
    <w:rPr>
      <w:sz w:val="24"/>
      <w:szCs w:val="24"/>
    </w:rPr>
  </w:style>
  <w:style w:type="character" w:customStyle="1" w:styleId="30">
    <w:name w:val="Основной текст с отступом 3 Знак"/>
    <w:basedOn w:val="a2"/>
    <w:qFormat/>
    <w:rsid w:val="005B590D"/>
    <w:rPr>
      <w:rFonts w:eastAsia="SimSun"/>
      <w:sz w:val="16"/>
      <w:szCs w:val="16"/>
      <w:lang w:eastAsia="ar-SA"/>
    </w:rPr>
  </w:style>
  <w:style w:type="character" w:customStyle="1" w:styleId="31">
    <w:name w:val="Заголовок 3 Знак"/>
    <w:basedOn w:val="a2"/>
    <w:link w:val="32"/>
    <w:uiPriority w:val="9"/>
    <w:qFormat/>
    <w:rsid w:val="00DD24EC"/>
    <w:rPr>
      <w:sz w:val="28"/>
      <w:u w:val="single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D54B26"/>
    <w:rPr>
      <w:vertAlign w:val="superscript"/>
    </w:rPr>
  </w:style>
  <w:style w:type="character" w:customStyle="1" w:styleId="ad">
    <w:name w:val="Текст сноски Знак"/>
    <w:qFormat/>
    <w:locked/>
    <w:rsid w:val="00D54B26"/>
  </w:style>
  <w:style w:type="character" w:customStyle="1" w:styleId="menu-item-text">
    <w:name w:val="menu-item-text"/>
    <w:basedOn w:val="a2"/>
    <w:qFormat/>
    <w:rsid w:val="00775249"/>
  </w:style>
  <w:style w:type="character" w:customStyle="1" w:styleId="ae">
    <w:name w:val="Основной текст Знак"/>
    <w:basedOn w:val="a2"/>
    <w:qFormat/>
    <w:rsid w:val="00A1192F"/>
    <w:rPr>
      <w:sz w:val="28"/>
    </w:rPr>
  </w:style>
  <w:style w:type="character" w:customStyle="1" w:styleId="ms-rtethemeforecolor-2-0">
    <w:name w:val="ms-rtethemeforecolor-2-0"/>
    <w:basedOn w:val="a2"/>
    <w:qFormat/>
    <w:rsid w:val="00E87F5D"/>
  </w:style>
  <w:style w:type="character" w:customStyle="1" w:styleId="af">
    <w:name w:val="Определение"/>
    <w:qFormat/>
    <w:rsid w:val="00DB0760"/>
    <w:rPr>
      <w:b/>
      <w:bCs/>
      <w:i/>
    </w:rPr>
  </w:style>
  <w:style w:type="character" w:customStyle="1" w:styleId="af0">
    <w:name w:val="Посещённая гиперссылка"/>
    <w:uiPriority w:val="99"/>
    <w:rsid w:val="00AC0798"/>
    <w:rPr>
      <w:color w:val="800080"/>
      <w:u w:val="single"/>
    </w:rPr>
  </w:style>
  <w:style w:type="character" w:customStyle="1" w:styleId="12">
    <w:name w:val="Знак1"/>
    <w:qFormat/>
    <w:rsid w:val="00AC0798"/>
    <w:rPr>
      <w:rFonts w:ascii="Arial" w:hAnsi="Arial"/>
      <w:szCs w:val="24"/>
      <w:lang w:val="ru-RU" w:eastAsia="ru-RU" w:bidi="ar-SA"/>
    </w:rPr>
  </w:style>
  <w:style w:type="character" w:customStyle="1" w:styleId="af1">
    <w:name w:val="Схема документа Знак"/>
    <w:basedOn w:val="a2"/>
    <w:semiHidden/>
    <w:qFormat/>
    <w:rsid w:val="00AC0798"/>
    <w:rPr>
      <w:rFonts w:ascii="Tahoma" w:hAnsi="Tahoma"/>
      <w:shd w:val="clear" w:color="auto" w:fill="000080"/>
      <w:lang w:val="x-none" w:eastAsia="x-none"/>
    </w:rPr>
  </w:style>
  <w:style w:type="character" w:customStyle="1" w:styleId="af2">
    <w:name w:val="Приложение Знак"/>
    <w:qFormat/>
    <w:rsid w:val="00AC0798"/>
    <w:rPr>
      <w:rFonts w:ascii="Arial" w:eastAsia="Times New Roman" w:hAnsi="Arial"/>
      <w:b/>
      <w:bCs/>
      <w:lang w:val="ru-RU" w:eastAsia="ru-RU" w:bidi="ar-SA"/>
    </w:rPr>
  </w:style>
  <w:style w:type="character" w:customStyle="1" w:styleId="af3">
    <w:name w:val="Текст концевой сноски Знак"/>
    <w:basedOn w:val="a2"/>
    <w:semiHidden/>
    <w:qFormat/>
    <w:rsid w:val="00AC0798"/>
    <w:rPr>
      <w:rFonts w:ascii="Arial" w:hAnsi="Arial"/>
      <w:lang w:val="x-none" w:eastAsia="x-none"/>
    </w:rPr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EndnoteCharacters">
    <w:name w:val="Endnote Characters"/>
    <w:semiHidden/>
    <w:qFormat/>
    <w:rsid w:val="00AC0798"/>
    <w:rPr>
      <w:vertAlign w:val="superscript"/>
    </w:rPr>
  </w:style>
  <w:style w:type="character" w:customStyle="1" w:styleId="22">
    <w:name w:val="Основной текст 2 Знак"/>
    <w:basedOn w:val="a2"/>
    <w:qFormat/>
    <w:rsid w:val="00AC0798"/>
    <w:rPr>
      <w:sz w:val="24"/>
      <w:szCs w:val="24"/>
      <w:lang w:val="x-none" w:eastAsia="x-none"/>
    </w:rPr>
  </w:style>
  <w:style w:type="character" w:customStyle="1" w:styleId="33">
    <w:name w:val="Основной текст 3 Знак"/>
    <w:basedOn w:val="a2"/>
    <w:link w:val="34"/>
    <w:qFormat/>
    <w:rsid w:val="00AC0798"/>
    <w:rPr>
      <w:rFonts w:ascii="Arial" w:hAnsi="Arial"/>
      <w:sz w:val="28"/>
      <w:lang w:val="x-none" w:eastAsia="x-none"/>
    </w:rPr>
  </w:style>
  <w:style w:type="character" w:customStyle="1" w:styleId="23">
    <w:name w:val="Основной текст с отступом 2 Знак"/>
    <w:basedOn w:val="a2"/>
    <w:qFormat/>
    <w:rsid w:val="00AC0798"/>
    <w:rPr>
      <w:rFonts w:ascii="Arial" w:hAnsi="Arial"/>
      <w:lang w:val="x-none" w:eastAsia="x-none"/>
    </w:rPr>
  </w:style>
  <w:style w:type="character" w:customStyle="1" w:styleId="Iniiaiieoeoo9">
    <w:name w:val="Iniiaiie o?eoo9"/>
    <w:qFormat/>
    <w:rsid w:val="00AC0798"/>
    <w:rPr>
      <w:sz w:val="20"/>
    </w:rPr>
  </w:style>
  <w:style w:type="character" w:customStyle="1" w:styleId="af5">
    <w:name w:val="Наименование организации Знак"/>
    <w:qFormat/>
    <w:rsid w:val="00AC0798"/>
    <w:rPr>
      <w:rFonts w:ascii="Arial" w:eastAsia="Times New Roman" w:hAnsi="Arial" w:cs="Arial"/>
      <w:b/>
      <w:smallCaps/>
      <w:color w:val="464646"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"/>
    <w:qFormat/>
    <w:rsid w:val="00AC0798"/>
    <w:rPr>
      <w:caps/>
      <w:sz w:val="28"/>
    </w:rPr>
  </w:style>
  <w:style w:type="character" w:customStyle="1" w:styleId="50">
    <w:name w:val="Заголовок 5 Знак"/>
    <w:link w:val="5"/>
    <w:uiPriority w:val="9"/>
    <w:qFormat/>
    <w:rsid w:val="00AC0798"/>
    <w:rPr>
      <w:sz w:val="28"/>
    </w:rPr>
  </w:style>
  <w:style w:type="character" w:customStyle="1" w:styleId="60">
    <w:name w:val="Заголовок 6 Знак"/>
    <w:link w:val="6"/>
    <w:uiPriority w:val="9"/>
    <w:qFormat/>
    <w:rsid w:val="00AC0798"/>
    <w:rPr>
      <w:b/>
      <w:sz w:val="28"/>
    </w:rPr>
  </w:style>
  <w:style w:type="character" w:customStyle="1" w:styleId="70">
    <w:name w:val="Заголовок 7 Знак"/>
    <w:link w:val="7"/>
    <w:qFormat/>
    <w:rsid w:val="00AC0798"/>
    <w:rPr>
      <w:b/>
      <w:sz w:val="24"/>
    </w:rPr>
  </w:style>
  <w:style w:type="character" w:customStyle="1" w:styleId="80">
    <w:name w:val="Заголовок 8 Знак"/>
    <w:link w:val="8"/>
    <w:qFormat/>
    <w:rsid w:val="00AC0798"/>
    <w:rPr>
      <w:sz w:val="28"/>
    </w:rPr>
  </w:style>
  <w:style w:type="character" w:customStyle="1" w:styleId="90">
    <w:name w:val="Заголовок 9 Знак"/>
    <w:link w:val="9"/>
    <w:qFormat/>
    <w:rsid w:val="00AC0798"/>
    <w:rPr>
      <w:sz w:val="28"/>
    </w:rPr>
  </w:style>
  <w:style w:type="character" w:customStyle="1" w:styleId="af6">
    <w:name w:val="Верхний колонтитул Знак"/>
    <w:qFormat/>
    <w:rsid w:val="00AC0798"/>
  </w:style>
  <w:style w:type="character" w:customStyle="1" w:styleId="af7">
    <w:name w:val="Заголовок Знак"/>
    <w:qFormat/>
    <w:rsid w:val="00AC0798"/>
    <w:rPr>
      <w:sz w:val="24"/>
      <w:u w:val="single"/>
    </w:rPr>
  </w:style>
  <w:style w:type="character" w:customStyle="1" w:styleId="af8">
    <w:name w:val="Подзаголовок Знак"/>
    <w:qFormat/>
    <w:rsid w:val="00AC0798"/>
    <w:rPr>
      <w:b/>
      <w:sz w:val="24"/>
    </w:rPr>
  </w:style>
  <w:style w:type="character" w:customStyle="1" w:styleId="af9">
    <w:name w:val="Текст выноски Знак"/>
    <w:uiPriority w:val="99"/>
    <w:semiHidden/>
    <w:qFormat/>
    <w:rsid w:val="00AC0798"/>
    <w:rPr>
      <w:rFonts w:ascii="Tahoma" w:hAnsi="Tahoma" w:cs="Tahoma"/>
      <w:sz w:val="16"/>
      <w:szCs w:val="16"/>
    </w:rPr>
  </w:style>
  <w:style w:type="character" w:styleId="afa">
    <w:name w:val="annotation reference"/>
    <w:unhideWhenUsed/>
    <w:qFormat/>
    <w:rsid w:val="00AC0798"/>
    <w:rPr>
      <w:sz w:val="16"/>
      <w:szCs w:val="16"/>
    </w:rPr>
  </w:style>
  <w:style w:type="character" w:customStyle="1" w:styleId="afb">
    <w:name w:val="Текст примечания Знак"/>
    <w:basedOn w:val="a2"/>
    <w:qFormat/>
    <w:rsid w:val="00AC0798"/>
  </w:style>
  <w:style w:type="character" w:customStyle="1" w:styleId="afc">
    <w:name w:val="Тема примечания Знак"/>
    <w:basedOn w:val="afb"/>
    <w:qFormat/>
    <w:rsid w:val="00AC0798"/>
    <w:rPr>
      <w:b/>
      <w:bCs/>
      <w:lang w:val="x-none" w:eastAsia="x-none"/>
    </w:rPr>
  </w:style>
  <w:style w:type="character" w:customStyle="1" w:styleId="ext">
    <w:name w:val="ext"/>
    <w:basedOn w:val="a2"/>
    <w:qFormat/>
    <w:rsid w:val="003E3DF3"/>
  </w:style>
  <w:style w:type="character" w:customStyle="1" w:styleId="frame1">
    <w:name w:val="frame1"/>
    <w:basedOn w:val="a2"/>
    <w:qFormat/>
    <w:rsid w:val="003E3DF3"/>
  </w:style>
  <w:style w:type="character" w:customStyle="1" w:styleId="ext1">
    <w:name w:val="ext1"/>
    <w:basedOn w:val="a2"/>
    <w:qFormat/>
    <w:rsid w:val="003E3DF3"/>
    <w:rPr>
      <w:sz w:val="22"/>
      <w:szCs w:val="22"/>
    </w:rPr>
  </w:style>
  <w:style w:type="character" w:customStyle="1" w:styleId="frame3">
    <w:name w:val="frame3"/>
    <w:basedOn w:val="a2"/>
    <w:qFormat/>
    <w:rsid w:val="003E3DF3"/>
    <w:rPr>
      <w:bdr w:val="single" w:sz="6" w:space="1" w:color="CACACA"/>
      <w:shd w:val="clear" w:color="auto" w:fill="FAFAFF"/>
    </w:rPr>
  </w:style>
  <w:style w:type="character" w:customStyle="1" w:styleId="appname1">
    <w:name w:val="app_name1"/>
    <w:basedOn w:val="a2"/>
    <w:qFormat/>
    <w:rsid w:val="003E3DF3"/>
    <w:rPr>
      <w:b/>
      <w:bCs/>
      <w:color w:val="AF0A0A"/>
    </w:rPr>
  </w:style>
  <w:style w:type="character" w:customStyle="1" w:styleId="afd">
    <w:name w:val="Гипертекстовая ссылка"/>
    <w:basedOn w:val="a2"/>
    <w:uiPriority w:val="99"/>
    <w:qFormat/>
    <w:rsid w:val="00456729"/>
    <w:rPr>
      <w:b w:val="0"/>
      <w:bCs w:val="0"/>
      <w:color w:val="106BBE"/>
    </w:rPr>
  </w:style>
  <w:style w:type="character" w:customStyle="1" w:styleId="afe">
    <w:name w:val="Цветовое выделение"/>
    <w:uiPriority w:val="99"/>
    <w:qFormat/>
    <w:rsid w:val="00456729"/>
    <w:rPr>
      <w:b/>
      <w:bCs/>
      <w:color w:val="26282F"/>
    </w:rPr>
  </w:style>
  <w:style w:type="character" w:customStyle="1" w:styleId="aff">
    <w:name w:val="Символ сноски"/>
    <w:qFormat/>
  </w:style>
  <w:style w:type="character" w:customStyle="1" w:styleId="aff0">
    <w:name w:val="Символ концевой сноски"/>
    <w:qFormat/>
  </w:style>
  <w:style w:type="paragraph" w:styleId="aff1">
    <w:name w:val="Title"/>
    <w:basedOn w:val="a1"/>
    <w:next w:val="aff2"/>
    <w:qFormat/>
    <w:rsid w:val="002216AB"/>
    <w:pPr>
      <w:jc w:val="center"/>
    </w:pPr>
    <w:rPr>
      <w:szCs w:val="20"/>
      <w:u w:val="single"/>
    </w:rPr>
  </w:style>
  <w:style w:type="paragraph" w:styleId="aff3">
    <w:name w:val="Body Text"/>
    <w:basedOn w:val="a1"/>
    <w:rsid w:val="002216AB"/>
    <w:pPr>
      <w:jc w:val="both"/>
    </w:pPr>
    <w:rPr>
      <w:sz w:val="28"/>
      <w:szCs w:val="20"/>
    </w:rPr>
  </w:style>
  <w:style w:type="paragraph" w:styleId="aff4">
    <w:name w:val="List"/>
    <w:basedOn w:val="aff3"/>
    <w:rsid w:val="002216AB"/>
    <w:rPr>
      <w:rFonts w:cs="Tahoma"/>
    </w:rPr>
  </w:style>
  <w:style w:type="paragraph" w:styleId="aff5">
    <w:name w:val="caption"/>
    <w:basedOn w:val="a1"/>
    <w:next w:val="a1"/>
    <w:qFormat/>
    <w:rsid w:val="00AC0798"/>
    <w:pPr>
      <w:spacing w:before="120"/>
      <w:jc w:val="center"/>
    </w:pPr>
    <w:rPr>
      <w:rFonts w:ascii="Arial" w:hAnsi="Arial" w:cs="Arial"/>
      <w:b/>
      <w:bCs/>
      <w:sz w:val="20"/>
      <w:szCs w:val="20"/>
    </w:rPr>
  </w:style>
  <w:style w:type="paragraph" w:styleId="aff6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1"/>
    <w:next w:val="aff3"/>
    <w:qFormat/>
    <w:rsid w:val="002216A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4">
    <w:name w:val="Название1"/>
    <w:basedOn w:val="a1"/>
    <w:qFormat/>
    <w:rsid w:val="002216AB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1"/>
    <w:qFormat/>
    <w:rsid w:val="002216AB"/>
    <w:pPr>
      <w:suppressLineNumbers/>
    </w:pPr>
    <w:rPr>
      <w:rFonts w:cs="Tahoma"/>
    </w:rPr>
  </w:style>
  <w:style w:type="paragraph" w:customStyle="1" w:styleId="16">
    <w:name w:val="Текст1"/>
    <w:basedOn w:val="a1"/>
    <w:qFormat/>
    <w:rsid w:val="002216AB"/>
    <w:rPr>
      <w:rFonts w:ascii="Courier New" w:hAnsi="Courier New"/>
      <w:sz w:val="20"/>
      <w:szCs w:val="20"/>
    </w:rPr>
  </w:style>
  <w:style w:type="paragraph" w:styleId="aff2">
    <w:name w:val="Subtitle"/>
    <w:basedOn w:val="a1"/>
    <w:next w:val="aff3"/>
    <w:qFormat/>
    <w:rsid w:val="002216AB"/>
    <w:pPr>
      <w:jc w:val="center"/>
    </w:pPr>
    <w:rPr>
      <w:b/>
      <w:szCs w:val="20"/>
    </w:rPr>
  </w:style>
  <w:style w:type="paragraph" w:customStyle="1" w:styleId="17">
    <w:name w:val="Цитата1"/>
    <w:basedOn w:val="a1"/>
    <w:qFormat/>
    <w:rsid w:val="002216AB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1"/>
    <w:qFormat/>
    <w:rsid w:val="002216AB"/>
    <w:pPr>
      <w:ind w:right="88"/>
      <w:jc w:val="both"/>
    </w:pPr>
    <w:rPr>
      <w:sz w:val="28"/>
      <w:szCs w:val="20"/>
      <w:u w:val="single"/>
    </w:rPr>
  </w:style>
  <w:style w:type="paragraph" w:styleId="aff7">
    <w:name w:val="Body Text Indent"/>
    <w:basedOn w:val="a1"/>
    <w:rsid w:val="002216AB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f8">
    <w:name w:val="Верхний и нижний колонтитулы"/>
    <w:basedOn w:val="a1"/>
    <w:qFormat/>
  </w:style>
  <w:style w:type="paragraph" w:styleId="aff9">
    <w:name w:val="header"/>
    <w:basedOn w:val="a1"/>
    <w:rsid w:val="002216AB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1"/>
    <w:qFormat/>
    <w:rsid w:val="002216AB"/>
    <w:pPr>
      <w:ind w:right="352" w:firstLine="550"/>
      <w:jc w:val="both"/>
    </w:pPr>
    <w:rPr>
      <w:sz w:val="28"/>
      <w:szCs w:val="20"/>
    </w:rPr>
  </w:style>
  <w:style w:type="paragraph" w:customStyle="1" w:styleId="32">
    <w:name w:val="Основной текст 3 Знак2"/>
    <w:basedOn w:val="a1"/>
    <w:link w:val="31"/>
    <w:qFormat/>
    <w:rsid w:val="002216AB"/>
    <w:pPr>
      <w:ind w:firstLine="550"/>
      <w:jc w:val="both"/>
    </w:pPr>
    <w:rPr>
      <w:sz w:val="28"/>
      <w:szCs w:val="20"/>
    </w:rPr>
  </w:style>
  <w:style w:type="paragraph" w:customStyle="1" w:styleId="220">
    <w:name w:val="Оглавление 2 Знак2"/>
    <w:basedOn w:val="a1"/>
    <w:link w:val="24"/>
    <w:qFormat/>
    <w:rsid w:val="002216AB"/>
    <w:pPr>
      <w:spacing w:before="222"/>
      <w:ind w:right="352"/>
      <w:jc w:val="both"/>
    </w:pPr>
    <w:rPr>
      <w:sz w:val="28"/>
      <w:szCs w:val="20"/>
    </w:rPr>
  </w:style>
  <w:style w:type="paragraph" w:styleId="affa">
    <w:name w:val="footnote text"/>
    <w:basedOn w:val="a1"/>
    <w:rsid w:val="002216AB"/>
    <w:rPr>
      <w:sz w:val="20"/>
      <w:szCs w:val="20"/>
    </w:rPr>
  </w:style>
  <w:style w:type="paragraph" w:styleId="affb">
    <w:name w:val="footer"/>
    <w:basedOn w:val="a1"/>
    <w:rsid w:val="002216A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2216AB"/>
    <w:pPr>
      <w:widowControl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24">
    <w:name w:val="toc 2"/>
    <w:basedOn w:val="a1"/>
    <w:next w:val="a1"/>
    <w:link w:val="220"/>
    <w:rsid w:val="002216AB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2216AB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21">
    <w:name w:val="Продолжение списка 21"/>
    <w:basedOn w:val="a1"/>
    <w:qFormat/>
    <w:rsid w:val="002216AB"/>
    <w:pPr>
      <w:numPr>
        <w:numId w:val="2"/>
      </w:numPr>
      <w:spacing w:after="120"/>
      <w:ind w:left="0" w:firstLine="0"/>
    </w:pPr>
    <w:rPr>
      <w:sz w:val="28"/>
      <w:szCs w:val="20"/>
    </w:rPr>
  </w:style>
  <w:style w:type="paragraph" w:styleId="18">
    <w:name w:val="toc 1"/>
    <w:basedOn w:val="a1"/>
    <w:next w:val="a1"/>
    <w:rsid w:val="0008430B"/>
    <w:rPr>
      <w:sz w:val="28"/>
    </w:rPr>
  </w:style>
  <w:style w:type="paragraph" w:customStyle="1" w:styleId="affc">
    <w:name w:val="Содержимое таблицы"/>
    <w:basedOn w:val="a1"/>
    <w:qFormat/>
    <w:rsid w:val="002216AB"/>
    <w:pPr>
      <w:suppressLineNumbers/>
    </w:pPr>
  </w:style>
  <w:style w:type="paragraph" w:customStyle="1" w:styleId="affd">
    <w:name w:val="Заголовок таблицы"/>
    <w:basedOn w:val="affc"/>
    <w:qFormat/>
    <w:rsid w:val="002216AB"/>
    <w:pPr>
      <w:jc w:val="center"/>
    </w:pPr>
    <w:rPr>
      <w:b/>
      <w:bCs/>
    </w:rPr>
  </w:style>
  <w:style w:type="paragraph" w:styleId="35">
    <w:name w:val="toc 3"/>
    <w:aliases w:val="Оглавление 3 Знак1"/>
    <w:basedOn w:val="15"/>
    <w:link w:val="35"/>
    <w:rsid w:val="002216AB"/>
    <w:pPr>
      <w:tabs>
        <w:tab w:val="right" w:leader="dot" w:pos="9637"/>
      </w:tabs>
      <w:ind w:left="566"/>
    </w:pPr>
  </w:style>
  <w:style w:type="paragraph" w:styleId="41">
    <w:name w:val="toc 4"/>
    <w:basedOn w:val="15"/>
    <w:semiHidden/>
    <w:rsid w:val="002216AB"/>
    <w:pPr>
      <w:tabs>
        <w:tab w:val="right" w:leader="dot" w:pos="9637"/>
      </w:tabs>
      <w:ind w:left="849"/>
    </w:pPr>
  </w:style>
  <w:style w:type="paragraph" w:styleId="51">
    <w:name w:val="toc 5"/>
    <w:basedOn w:val="15"/>
    <w:semiHidden/>
    <w:rsid w:val="002216AB"/>
    <w:pPr>
      <w:tabs>
        <w:tab w:val="right" w:leader="dot" w:pos="9637"/>
      </w:tabs>
      <w:ind w:left="1132"/>
    </w:pPr>
  </w:style>
  <w:style w:type="paragraph" w:styleId="61">
    <w:name w:val="toc 6"/>
    <w:basedOn w:val="15"/>
    <w:semiHidden/>
    <w:rsid w:val="002216AB"/>
    <w:pPr>
      <w:tabs>
        <w:tab w:val="right" w:leader="dot" w:pos="9637"/>
      </w:tabs>
      <w:ind w:left="1415"/>
    </w:pPr>
  </w:style>
  <w:style w:type="paragraph" w:styleId="71">
    <w:name w:val="toc 7"/>
    <w:basedOn w:val="15"/>
    <w:semiHidden/>
    <w:rsid w:val="002216AB"/>
    <w:pPr>
      <w:tabs>
        <w:tab w:val="right" w:leader="dot" w:pos="9637"/>
      </w:tabs>
      <w:ind w:left="1698"/>
    </w:pPr>
  </w:style>
  <w:style w:type="paragraph" w:styleId="81">
    <w:name w:val="toc 8"/>
    <w:basedOn w:val="15"/>
    <w:semiHidden/>
    <w:rsid w:val="002216AB"/>
    <w:pPr>
      <w:tabs>
        <w:tab w:val="right" w:leader="dot" w:pos="9637"/>
      </w:tabs>
      <w:ind w:left="1981"/>
    </w:pPr>
  </w:style>
  <w:style w:type="paragraph" w:styleId="91">
    <w:name w:val="toc 9"/>
    <w:basedOn w:val="15"/>
    <w:semiHidden/>
    <w:rsid w:val="002216AB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5"/>
    <w:qFormat/>
    <w:rsid w:val="002216AB"/>
    <w:pPr>
      <w:tabs>
        <w:tab w:val="right" w:leader="dot" w:pos="9637"/>
      </w:tabs>
      <w:ind w:left="2547"/>
    </w:pPr>
  </w:style>
  <w:style w:type="paragraph" w:customStyle="1" w:styleId="affe">
    <w:name w:val="Содержимое врезки"/>
    <w:basedOn w:val="aff3"/>
    <w:qFormat/>
    <w:rsid w:val="002216AB"/>
  </w:style>
  <w:style w:type="paragraph" w:customStyle="1" w:styleId="ConsPlusTitle">
    <w:name w:val="ConsPlusTitle"/>
    <w:qFormat/>
    <w:rsid w:val="00B75667"/>
    <w:rPr>
      <w:b/>
      <w:bCs/>
      <w:sz w:val="28"/>
      <w:szCs w:val="28"/>
    </w:rPr>
  </w:style>
  <w:style w:type="paragraph" w:customStyle="1" w:styleId="19">
    <w:name w:val="Обычный1"/>
    <w:qFormat/>
    <w:rsid w:val="00602BB7"/>
    <w:pPr>
      <w:ind w:firstLine="709"/>
      <w:jc w:val="both"/>
    </w:pPr>
    <w:rPr>
      <w:rFonts w:eastAsia="Arial"/>
      <w:sz w:val="28"/>
      <w:lang w:eastAsia="ar-SA"/>
    </w:rPr>
  </w:style>
  <w:style w:type="paragraph" w:styleId="afff">
    <w:name w:val="Normal (Web)"/>
    <w:basedOn w:val="a1"/>
    <w:uiPriority w:val="99"/>
    <w:qFormat/>
    <w:rsid w:val="00DC061C"/>
    <w:pPr>
      <w:spacing w:beforeAutospacing="1" w:afterAutospacing="1"/>
    </w:pPr>
  </w:style>
  <w:style w:type="paragraph" w:styleId="36">
    <w:name w:val="Body Text Indent 3"/>
    <w:basedOn w:val="a1"/>
    <w:qFormat/>
    <w:rsid w:val="001664CF"/>
    <w:pPr>
      <w:spacing w:after="120"/>
      <w:ind w:left="283"/>
    </w:pPr>
    <w:rPr>
      <w:sz w:val="16"/>
      <w:szCs w:val="16"/>
    </w:rPr>
  </w:style>
  <w:style w:type="paragraph" w:styleId="afff0">
    <w:name w:val="Plain Text"/>
    <w:basedOn w:val="a1"/>
    <w:qFormat/>
    <w:rsid w:val="009766FF"/>
    <w:rPr>
      <w:rFonts w:ascii="Courier New" w:hAnsi="Courier New"/>
      <w:sz w:val="20"/>
      <w:szCs w:val="20"/>
    </w:rPr>
  </w:style>
  <w:style w:type="paragraph" w:styleId="afff1">
    <w:name w:val="TOC Heading"/>
    <w:basedOn w:val="1"/>
    <w:next w:val="a1"/>
    <w:uiPriority w:val="39"/>
    <w:qFormat/>
    <w:rsid w:val="001B477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f2">
    <w:name w:val="Balloon Text"/>
    <w:basedOn w:val="a1"/>
    <w:uiPriority w:val="99"/>
    <w:semiHidden/>
    <w:qFormat/>
    <w:rsid w:val="0085313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721F5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f3">
    <w:name w:val="List Paragraph"/>
    <w:basedOn w:val="a1"/>
    <w:uiPriority w:val="34"/>
    <w:qFormat/>
    <w:pPr>
      <w:ind w:left="708"/>
    </w:pPr>
  </w:style>
  <w:style w:type="paragraph" w:customStyle="1" w:styleId="ConsPlusTitlePage">
    <w:name w:val="ConsPlusTitlePage"/>
    <w:uiPriority w:val="99"/>
    <w:qFormat/>
    <w:rsid w:val="0008277F"/>
    <w:pPr>
      <w:widowControl w:val="0"/>
    </w:pPr>
    <w:rPr>
      <w:rFonts w:ascii="Tahoma" w:eastAsiaTheme="minorEastAsia" w:hAnsi="Tahoma" w:cs="Tahoma"/>
    </w:rPr>
  </w:style>
  <w:style w:type="paragraph" w:customStyle="1" w:styleId="rmcnbynk">
    <w:name w:val="rmcnbynk"/>
    <w:basedOn w:val="a1"/>
    <w:qFormat/>
    <w:rsid w:val="00887B3D"/>
    <w:pPr>
      <w:spacing w:beforeAutospacing="1" w:afterAutospacing="1"/>
    </w:pPr>
  </w:style>
  <w:style w:type="paragraph" w:customStyle="1" w:styleId="a0">
    <w:name w:val="ТекстДок"/>
    <w:basedOn w:val="aff3"/>
    <w:autoRedefine/>
    <w:qFormat/>
    <w:rsid w:val="00F23806"/>
    <w:pPr>
      <w:numPr>
        <w:numId w:val="3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1"/>
    <w:qFormat/>
    <w:rsid w:val="00121D8B"/>
    <w:pPr>
      <w:spacing w:beforeAutospacing="1" w:afterAutospacing="1"/>
    </w:pPr>
  </w:style>
  <w:style w:type="paragraph" w:customStyle="1" w:styleId="a">
    <w:name w:val="Литература"/>
    <w:basedOn w:val="a1"/>
    <w:qFormat/>
    <w:rsid w:val="000631E5"/>
    <w:pPr>
      <w:numPr>
        <w:numId w:val="4"/>
      </w:numPr>
      <w:spacing w:line="264" w:lineRule="auto"/>
      <w:jc w:val="both"/>
    </w:pPr>
  </w:style>
  <w:style w:type="paragraph" w:customStyle="1" w:styleId="Oaeno">
    <w:name w:val="Oaeno"/>
    <w:basedOn w:val="a1"/>
    <w:qFormat/>
    <w:rsid w:val="009366CE"/>
    <w:pPr>
      <w:widowControl w:val="0"/>
    </w:pPr>
    <w:rPr>
      <w:rFonts w:ascii="Courier New" w:hAnsi="Courier New" w:cs="Arial"/>
      <w:sz w:val="20"/>
      <w:szCs w:val="20"/>
    </w:rPr>
  </w:style>
  <w:style w:type="paragraph" w:customStyle="1" w:styleId="afff4">
    <w:name w:val="Подзаголовок отчета"/>
    <w:basedOn w:val="a1"/>
    <w:qFormat/>
    <w:rsid w:val="00AC0798"/>
    <w:pPr>
      <w:spacing w:after="80"/>
      <w:ind w:left="3119"/>
      <w:jc w:val="right"/>
    </w:pPr>
    <w:rPr>
      <w:rFonts w:ascii="Arial" w:hAnsi="Arial" w:cs="Arial"/>
      <w:color w:val="464646"/>
      <w:sz w:val="28"/>
      <w:szCs w:val="28"/>
    </w:rPr>
  </w:style>
  <w:style w:type="paragraph" w:customStyle="1" w:styleId="afff5">
    <w:name w:val="Заголовок отчета"/>
    <w:next w:val="afff4"/>
    <w:qFormat/>
    <w:rsid w:val="00AC0798"/>
    <w:pPr>
      <w:spacing w:after="360"/>
      <w:ind w:left="3119"/>
      <w:jc w:val="right"/>
    </w:pPr>
    <w:rPr>
      <w:rFonts w:ascii="Arial" w:hAnsi="Arial" w:cs="Arial"/>
      <w:b/>
      <w:sz w:val="36"/>
      <w:szCs w:val="36"/>
    </w:rPr>
  </w:style>
  <w:style w:type="paragraph" w:customStyle="1" w:styleId="afff6">
    <w:name w:val="Оглавление"/>
    <w:basedOn w:val="a1"/>
    <w:qFormat/>
    <w:rsid w:val="00AC0798"/>
    <w:pPr>
      <w:pageBreakBefore/>
      <w:spacing w:after="240"/>
    </w:pPr>
    <w:rPr>
      <w:rFonts w:ascii="Arial" w:hAnsi="Arial"/>
      <w:b/>
      <w:sz w:val="36"/>
      <w:szCs w:val="20"/>
    </w:rPr>
  </w:style>
  <w:style w:type="paragraph" w:styleId="afff7">
    <w:name w:val="Document Map"/>
    <w:basedOn w:val="a1"/>
    <w:semiHidden/>
    <w:qFormat/>
    <w:rsid w:val="00AC0798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customStyle="1" w:styleId="afff8">
    <w:name w:val="Нумерованный Список"/>
    <w:qFormat/>
    <w:rsid w:val="00AC0798"/>
    <w:pPr>
      <w:tabs>
        <w:tab w:val="left" w:pos="1068"/>
      </w:tabs>
      <w:spacing w:before="60" w:after="60"/>
      <w:ind w:left="397" w:hanging="360"/>
    </w:pPr>
    <w:rPr>
      <w:rFonts w:ascii="Arial" w:hAnsi="Arial"/>
    </w:rPr>
  </w:style>
  <w:style w:type="paragraph" w:customStyle="1" w:styleId="1a">
    <w:name w:val="Прощание1"/>
    <w:qFormat/>
    <w:rsid w:val="00AC0798"/>
    <w:pPr>
      <w:keepNext/>
      <w:pageBreakBefore/>
      <w:jc w:val="right"/>
    </w:pPr>
    <w:rPr>
      <w:rFonts w:ascii="Arial" w:hAnsi="Arial"/>
      <w:b/>
      <w:bCs/>
    </w:rPr>
  </w:style>
  <w:style w:type="paragraph" w:styleId="afff9">
    <w:name w:val="endnote text"/>
    <w:basedOn w:val="a1"/>
    <w:semiHidden/>
    <w:rsid w:val="00AC0798"/>
    <w:rPr>
      <w:rFonts w:ascii="Arial" w:hAnsi="Arial"/>
      <w:sz w:val="20"/>
      <w:szCs w:val="20"/>
      <w:lang w:val="x-none" w:eastAsia="x-none"/>
    </w:rPr>
  </w:style>
  <w:style w:type="paragraph" w:styleId="25">
    <w:name w:val="Body Text 2"/>
    <w:basedOn w:val="a1"/>
    <w:qFormat/>
    <w:rsid w:val="00AC0798"/>
    <w:pPr>
      <w:jc w:val="both"/>
    </w:pPr>
    <w:rPr>
      <w:lang w:val="x-none" w:eastAsia="x-none"/>
    </w:rPr>
  </w:style>
  <w:style w:type="paragraph" w:customStyle="1" w:styleId="ConsNormal">
    <w:name w:val="ConsNormal"/>
    <w:qFormat/>
    <w:rsid w:val="00AC0798"/>
    <w:pPr>
      <w:widowControl w:val="0"/>
      <w:ind w:right="19772" w:firstLine="720"/>
    </w:pPr>
    <w:rPr>
      <w:rFonts w:ascii="Arial" w:hAnsi="Arial" w:cs="Arial"/>
    </w:rPr>
  </w:style>
  <w:style w:type="paragraph" w:styleId="37">
    <w:name w:val="Body Text 3"/>
    <w:basedOn w:val="a1"/>
    <w:qFormat/>
    <w:rsid w:val="00AC0798"/>
    <w:pPr>
      <w:jc w:val="right"/>
    </w:pPr>
    <w:rPr>
      <w:rFonts w:ascii="Arial" w:hAnsi="Arial"/>
      <w:sz w:val="28"/>
      <w:szCs w:val="20"/>
      <w:lang w:val="x-none" w:eastAsia="x-none"/>
    </w:rPr>
  </w:style>
  <w:style w:type="paragraph" w:customStyle="1" w:styleId="26">
    <w:name w:val="заголовок 2"/>
    <w:basedOn w:val="a1"/>
    <w:next w:val="a1"/>
    <w:link w:val="211"/>
    <w:qFormat/>
    <w:rsid w:val="00AC0798"/>
    <w:pPr>
      <w:keepNext/>
      <w:jc w:val="center"/>
    </w:pPr>
    <w:rPr>
      <w:rFonts w:ascii="Arial" w:hAnsi="Arial" w:cs="Arial"/>
      <w:b/>
      <w:i/>
      <w:sz w:val="20"/>
      <w:szCs w:val="20"/>
    </w:rPr>
  </w:style>
  <w:style w:type="paragraph" w:styleId="27">
    <w:name w:val="Body Text Indent 2"/>
    <w:basedOn w:val="a1"/>
    <w:qFormat/>
    <w:rsid w:val="00AC0798"/>
    <w:pPr>
      <w:spacing w:after="120" w:line="480" w:lineRule="auto"/>
      <w:ind w:left="283"/>
    </w:pPr>
    <w:rPr>
      <w:rFonts w:ascii="Arial" w:hAnsi="Arial"/>
      <w:sz w:val="20"/>
      <w:szCs w:val="20"/>
      <w:lang w:val="x-none" w:eastAsia="x-none"/>
    </w:rPr>
  </w:style>
  <w:style w:type="paragraph" w:customStyle="1" w:styleId="221">
    <w:name w:val="Основной текст 22"/>
    <w:basedOn w:val="a1"/>
    <w:qFormat/>
    <w:rsid w:val="00AC0798"/>
    <w:pPr>
      <w:widowControl w:val="0"/>
      <w:ind w:firstLine="851"/>
      <w:jc w:val="both"/>
    </w:pPr>
    <w:rPr>
      <w:color w:val="000000"/>
      <w:szCs w:val="20"/>
    </w:rPr>
  </w:style>
  <w:style w:type="paragraph" w:customStyle="1" w:styleId="222">
    <w:name w:val="Основной текст с отступом 22"/>
    <w:basedOn w:val="a1"/>
    <w:qFormat/>
    <w:rsid w:val="00AC0798"/>
    <w:pPr>
      <w:widowControl w:val="0"/>
      <w:ind w:firstLine="851"/>
      <w:jc w:val="both"/>
    </w:pPr>
    <w:rPr>
      <w:szCs w:val="20"/>
    </w:rPr>
  </w:style>
  <w:style w:type="paragraph" w:styleId="afffa">
    <w:name w:val="Block Text"/>
    <w:basedOn w:val="a1"/>
    <w:qFormat/>
    <w:rsid w:val="00AC0798"/>
    <w:pPr>
      <w:spacing w:line="360" w:lineRule="auto"/>
      <w:ind w:left="1080" w:right="-766"/>
      <w:jc w:val="both"/>
    </w:pPr>
    <w:rPr>
      <w:sz w:val="28"/>
      <w:szCs w:val="20"/>
    </w:rPr>
  </w:style>
  <w:style w:type="paragraph" w:customStyle="1" w:styleId="1b">
    <w:name w:val="Основной текст1"/>
    <w:qFormat/>
    <w:rsid w:val="00AC0798"/>
    <w:rPr>
      <w:rFonts w:ascii="Arial" w:hAnsi="Arial"/>
      <w:color w:val="000000"/>
      <w:lang w:val="en-US"/>
    </w:rPr>
  </w:style>
  <w:style w:type="paragraph" w:customStyle="1" w:styleId="afffb">
    <w:name w:val="Стиль"/>
    <w:qFormat/>
    <w:rsid w:val="00AC0798"/>
    <w:rPr>
      <w:rFonts w:ascii="MS Sans Serif" w:hAnsi="MS Sans Serif"/>
      <w:szCs w:val="24"/>
    </w:rPr>
  </w:style>
  <w:style w:type="paragraph" w:customStyle="1" w:styleId="320">
    <w:name w:val="Основной текст с отступом 32"/>
    <w:basedOn w:val="a1"/>
    <w:qFormat/>
    <w:rsid w:val="00AC0798"/>
    <w:pPr>
      <w:widowControl w:val="0"/>
      <w:spacing w:line="260" w:lineRule="exact"/>
      <w:ind w:firstLine="720"/>
      <w:jc w:val="both"/>
    </w:pPr>
    <w:rPr>
      <w:rFonts w:ascii="Arial" w:hAnsi="Arial" w:cs="Arial"/>
      <w:i/>
      <w:sz w:val="20"/>
      <w:szCs w:val="20"/>
    </w:rPr>
  </w:style>
  <w:style w:type="paragraph" w:customStyle="1" w:styleId="1c">
    <w:name w:val="заголовок 1"/>
    <w:basedOn w:val="a1"/>
    <w:next w:val="a1"/>
    <w:qFormat/>
    <w:rsid w:val="00AC0798"/>
    <w:pPr>
      <w:keepNext/>
      <w:jc w:val="center"/>
    </w:pPr>
    <w:rPr>
      <w:rFonts w:ascii="Arial" w:hAnsi="Arial" w:cs="Arial"/>
      <w:b/>
      <w:sz w:val="28"/>
      <w:szCs w:val="20"/>
    </w:rPr>
  </w:style>
  <w:style w:type="paragraph" w:customStyle="1" w:styleId="34">
    <w:name w:val="Оглавление 3 Знак"/>
    <w:basedOn w:val="a1"/>
    <w:next w:val="a1"/>
    <w:link w:val="33"/>
    <w:qFormat/>
    <w:rsid w:val="00AC0798"/>
    <w:pPr>
      <w:keepNext/>
      <w:spacing w:line="360" w:lineRule="auto"/>
      <w:jc w:val="center"/>
    </w:pPr>
    <w:rPr>
      <w:rFonts w:ascii="Arial" w:hAnsi="Arial" w:cs="Arial"/>
      <w:sz w:val="20"/>
      <w:szCs w:val="20"/>
    </w:rPr>
  </w:style>
  <w:style w:type="paragraph" w:customStyle="1" w:styleId="-1">
    <w:name w:val="Баллет_Квад-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60"/>
      <w:ind w:left="283" w:hanging="283"/>
      <w:jc w:val="both"/>
    </w:pPr>
    <w:rPr>
      <w:rFonts w:ascii="SchoolBook" w:hAnsi="SchoolBook" w:cs="Arial"/>
      <w:sz w:val="20"/>
      <w:szCs w:val="20"/>
    </w:rPr>
  </w:style>
  <w:style w:type="paragraph" w:customStyle="1" w:styleId="-10">
    <w:name w:val="Номер_Список-1"/>
    <w:basedOn w:val="a1"/>
    <w:next w:val="212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 w:hanging="284"/>
      <w:jc w:val="both"/>
    </w:pPr>
    <w:rPr>
      <w:rFonts w:ascii="SchoolBook" w:hAnsi="SchoolBook" w:cs="Arial"/>
      <w:sz w:val="20"/>
      <w:szCs w:val="20"/>
    </w:rPr>
  </w:style>
  <w:style w:type="paragraph" w:customStyle="1" w:styleId="212">
    <w:name w:val="Основной текст 2 Знак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/>
      <w:jc w:val="both"/>
    </w:pPr>
    <w:rPr>
      <w:rFonts w:ascii="SchoolBook" w:hAnsi="SchoolBook" w:cs="Arial"/>
      <w:sz w:val="20"/>
      <w:szCs w:val="20"/>
    </w:rPr>
  </w:style>
  <w:style w:type="paragraph" w:customStyle="1" w:styleId="-26">
    <w:name w:val="Текст-2_Отступ6"/>
    <w:basedOn w:val="212"/>
    <w:qFormat/>
    <w:rsid w:val="00AC0798"/>
    <w:pPr>
      <w:spacing w:before="120"/>
    </w:pPr>
  </w:style>
  <w:style w:type="paragraph" w:customStyle="1" w:styleId="211">
    <w:name w:val="Оглавление 2 Знак1"/>
    <w:basedOn w:val="-1"/>
    <w:link w:val="26"/>
    <w:qFormat/>
    <w:rsid w:val="00AC0798"/>
    <w:pPr>
      <w:tabs>
        <w:tab w:val="left" w:pos="720"/>
      </w:tabs>
      <w:ind w:left="568"/>
    </w:pPr>
  </w:style>
  <w:style w:type="paragraph" w:customStyle="1" w:styleId="ConsCell">
    <w:name w:val="ConsCell"/>
    <w:qFormat/>
    <w:rsid w:val="00AC0798"/>
    <w:pPr>
      <w:widowControl w:val="0"/>
      <w:ind w:right="19772"/>
    </w:pPr>
    <w:rPr>
      <w:rFonts w:ascii="Arial" w:hAnsi="Arial"/>
      <w:sz w:val="24"/>
    </w:rPr>
  </w:style>
  <w:style w:type="paragraph" w:customStyle="1" w:styleId="afffc">
    <w:name w:val="Îáû÷íûé"/>
    <w:qFormat/>
    <w:rsid w:val="00AC0798"/>
    <w:rPr>
      <w:sz w:val="24"/>
    </w:rPr>
  </w:style>
  <w:style w:type="paragraph" w:customStyle="1" w:styleId="ConsNonformat">
    <w:name w:val="ConsNonformat"/>
    <w:qFormat/>
    <w:rsid w:val="00AC0798"/>
    <w:pPr>
      <w:widowControl w:val="0"/>
      <w:ind w:right="19772"/>
    </w:pPr>
    <w:rPr>
      <w:rFonts w:ascii="Courier New" w:hAnsi="Courier New" w:cs="Courier New"/>
    </w:rPr>
  </w:style>
  <w:style w:type="paragraph" w:customStyle="1" w:styleId="afffd">
    <w:name w:val="Наименование организации"/>
    <w:next w:val="aff9"/>
    <w:qFormat/>
    <w:rsid w:val="00AC0798"/>
    <w:pPr>
      <w:spacing w:after="840"/>
      <w:jc w:val="right"/>
    </w:pPr>
    <w:rPr>
      <w:rFonts w:ascii="Arial" w:hAnsi="Arial" w:cs="Arial"/>
      <w:b/>
      <w:smallCaps/>
      <w:color w:val="464646"/>
      <w:sz w:val="28"/>
      <w:szCs w:val="28"/>
    </w:rPr>
  </w:style>
  <w:style w:type="paragraph" w:customStyle="1" w:styleId="ConsPlusNonformat">
    <w:name w:val="ConsPlusNonformat"/>
    <w:qFormat/>
    <w:rsid w:val="00AC0798"/>
    <w:pPr>
      <w:widowControl w:val="0"/>
    </w:pPr>
    <w:rPr>
      <w:rFonts w:ascii="Courier New" w:hAnsi="Courier New" w:cs="Courier New"/>
    </w:rPr>
  </w:style>
  <w:style w:type="paragraph" w:customStyle="1" w:styleId="afffe">
    <w:name w:val="Прижатый влево"/>
    <w:basedOn w:val="a1"/>
    <w:next w:val="a1"/>
    <w:qFormat/>
    <w:rsid w:val="00AC0798"/>
    <w:rPr>
      <w:rFonts w:ascii="Arial" w:hAnsi="Arial" w:cs="Arial"/>
    </w:rPr>
  </w:style>
  <w:style w:type="paragraph" w:styleId="affff">
    <w:name w:val="annotation text"/>
    <w:basedOn w:val="a1"/>
    <w:unhideWhenUsed/>
    <w:qFormat/>
    <w:rsid w:val="00AC0798"/>
    <w:rPr>
      <w:sz w:val="20"/>
      <w:szCs w:val="20"/>
    </w:rPr>
  </w:style>
  <w:style w:type="paragraph" w:styleId="affff0">
    <w:name w:val="annotation subject"/>
    <w:basedOn w:val="affff"/>
    <w:next w:val="affff"/>
    <w:unhideWhenUsed/>
    <w:qFormat/>
    <w:rsid w:val="00AC0798"/>
    <w:rPr>
      <w:b/>
      <w:bCs/>
      <w:lang w:val="x-none" w:eastAsia="x-none"/>
    </w:rPr>
  </w:style>
  <w:style w:type="paragraph" w:styleId="affff1">
    <w:name w:val="Revision"/>
    <w:semiHidden/>
    <w:qFormat/>
    <w:rsid w:val="00AC0798"/>
    <w:rPr>
      <w:sz w:val="24"/>
      <w:szCs w:val="24"/>
    </w:rPr>
  </w:style>
  <w:style w:type="paragraph" w:customStyle="1" w:styleId="ConsPlusCell">
    <w:name w:val="ConsPlusCell"/>
    <w:qFormat/>
    <w:rsid w:val="00AC0798"/>
    <w:rPr>
      <w:rFonts w:ascii="Arial" w:hAnsi="Arial" w:cs="Arial"/>
    </w:rPr>
  </w:style>
  <w:style w:type="paragraph" w:customStyle="1" w:styleId="titledict">
    <w:name w:val="titledict"/>
    <w:basedOn w:val="a1"/>
    <w:qFormat/>
    <w:rsid w:val="00AC0798"/>
    <w:pPr>
      <w:spacing w:beforeAutospacing="1" w:afterAutospacing="1"/>
    </w:pPr>
  </w:style>
  <w:style w:type="paragraph" w:customStyle="1" w:styleId="CharCharCharChar">
    <w:name w:val="Char Char Char Char"/>
    <w:basedOn w:val="a1"/>
    <w:next w:val="a1"/>
    <w:semiHidden/>
    <w:qFormat/>
    <w:rsid w:val="00AC079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el">
    <w:name w:val="sel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ok">
    <w:name w:val="ok"/>
    <w:basedOn w:val="a1"/>
    <w:qFormat/>
    <w:rsid w:val="003E3DF3"/>
    <w:pPr>
      <w:spacing w:beforeAutospacing="1" w:after="240"/>
    </w:pPr>
    <w:rPr>
      <w:b/>
      <w:bCs/>
      <w:color w:val="009900"/>
      <w:sz w:val="25"/>
      <w:szCs w:val="25"/>
    </w:rPr>
  </w:style>
  <w:style w:type="paragraph" w:customStyle="1" w:styleId="error">
    <w:name w:val="error"/>
    <w:basedOn w:val="a1"/>
    <w:qFormat/>
    <w:rsid w:val="003E3DF3"/>
    <w:pPr>
      <w:spacing w:beforeAutospacing="1" w:after="240"/>
    </w:pPr>
    <w:rPr>
      <w:b/>
      <w:bCs/>
      <w:color w:val="990000"/>
      <w:sz w:val="25"/>
      <w:szCs w:val="25"/>
    </w:rPr>
  </w:style>
  <w:style w:type="paragraph" w:customStyle="1" w:styleId="left">
    <w:name w:val="left"/>
    <w:basedOn w:val="a1"/>
    <w:qFormat/>
    <w:rsid w:val="003E3DF3"/>
    <w:pPr>
      <w:spacing w:beforeAutospacing="1" w:after="240"/>
    </w:pPr>
  </w:style>
  <w:style w:type="paragraph" w:customStyle="1" w:styleId="center">
    <w:name w:val="center"/>
    <w:basedOn w:val="a1"/>
    <w:qFormat/>
    <w:rsid w:val="003E3DF3"/>
    <w:pPr>
      <w:spacing w:beforeAutospacing="1" w:after="240"/>
      <w:jc w:val="center"/>
    </w:pPr>
  </w:style>
  <w:style w:type="paragraph" w:customStyle="1" w:styleId="right">
    <w:name w:val="right"/>
    <w:basedOn w:val="a1"/>
    <w:qFormat/>
    <w:rsid w:val="003E3DF3"/>
    <w:pPr>
      <w:spacing w:beforeAutospacing="1" w:after="240"/>
      <w:jc w:val="right"/>
    </w:pPr>
  </w:style>
  <w:style w:type="paragraph" w:customStyle="1" w:styleId="bold">
    <w:name w:val="bold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hide">
    <w:name w:val="hide"/>
    <w:basedOn w:val="a1"/>
    <w:qFormat/>
    <w:rsid w:val="003E3DF3"/>
    <w:pPr>
      <w:spacing w:beforeAutospacing="1" w:after="240"/>
    </w:pPr>
    <w:rPr>
      <w:vanish/>
    </w:rPr>
  </w:style>
  <w:style w:type="paragraph" w:customStyle="1" w:styleId="b">
    <w:name w:val="b"/>
    <w:basedOn w:val="a1"/>
    <w:qFormat/>
    <w:rsid w:val="003E3DF3"/>
    <w:pPr>
      <w:spacing w:beforeAutospacing="1" w:after="240"/>
    </w:pPr>
    <w:rPr>
      <w:b/>
      <w:bCs/>
      <w:color w:val="555555"/>
    </w:rPr>
  </w:style>
  <w:style w:type="paragraph" w:customStyle="1" w:styleId="u">
    <w:name w:val="u"/>
    <w:basedOn w:val="a1"/>
    <w:qFormat/>
    <w:rsid w:val="003E3DF3"/>
    <w:pPr>
      <w:pBdr>
        <w:bottom w:val="dashed" w:sz="6" w:space="0" w:color="008000"/>
      </w:pBdr>
      <w:spacing w:beforeAutospacing="1" w:after="240"/>
    </w:pPr>
  </w:style>
  <w:style w:type="paragraph" w:customStyle="1" w:styleId="i">
    <w:name w:val="i"/>
    <w:basedOn w:val="a1"/>
    <w:qFormat/>
    <w:rsid w:val="003E3DF3"/>
    <w:pPr>
      <w:spacing w:beforeAutospacing="1" w:after="240"/>
    </w:pPr>
    <w:rPr>
      <w:i/>
      <w:iCs/>
    </w:rPr>
  </w:style>
  <w:style w:type="paragraph" w:customStyle="1" w:styleId="clear">
    <w:name w:val="clear"/>
    <w:basedOn w:val="a1"/>
    <w:qFormat/>
    <w:rsid w:val="003E3DF3"/>
    <w:pPr>
      <w:spacing w:beforeAutospacing="1" w:after="240"/>
    </w:pPr>
  </w:style>
  <w:style w:type="paragraph" w:customStyle="1" w:styleId="appname">
    <w:name w:val="app_name"/>
    <w:basedOn w:val="a1"/>
    <w:qFormat/>
    <w:rsid w:val="003E3DF3"/>
    <w:pPr>
      <w:spacing w:beforeAutospacing="1" w:after="240"/>
    </w:pPr>
    <w:rPr>
      <w:b/>
      <w:bCs/>
      <w:color w:val="AF0A0A"/>
    </w:rPr>
  </w:style>
  <w:style w:type="paragraph" w:customStyle="1" w:styleId="imgsize">
    <w:name w:val="imgsize"/>
    <w:basedOn w:val="a1"/>
    <w:qFormat/>
    <w:rsid w:val="003E3DF3"/>
  </w:style>
  <w:style w:type="paragraph" w:customStyle="1" w:styleId="styh">
    <w:name w:val="styh"/>
    <w:basedOn w:val="a1"/>
    <w:qFormat/>
    <w:rsid w:val="003E3DF3"/>
    <w:pPr>
      <w:spacing w:beforeAutospacing="1" w:after="240"/>
    </w:pPr>
    <w:rPr>
      <w:vanish/>
    </w:rPr>
  </w:style>
  <w:style w:type="paragraph" w:customStyle="1" w:styleId="hr">
    <w:name w:val="hr"/>
    <w:basedOn w:val="a1"/>
    <w:qFormat/>
    <w:rsid w:val="003E3DF3"/>
    <w:pPr>
      <w:spacing w:beforeAutospacing="1" w:after="240"/>
    </w:pPr>
  </w:style>
  <w:style w:type="paragraph" w:customStyle="1" w:styleId="white">
    <w:name w:val="white"/>
    <w:basedOn w:val="a1"/>
    <w:qFormat/>
    <w:rsid w:val="003E3DF3"/>
    <w:pPr>
      <w:spacing w:beforeAutospacing="1" w:after="240"/>
    </w:pPr>
    <w:rPr>
      <w:color w:val="FFFFFF"/>
    </w:rPr>
  </w:style>
  <w:style w:type="paragraph" w:customStyle="1" w:styleId="first">
    <w:name w:val="first"/>
    <w:basedOn w:val="a1"/>
    <w:qFormat/>
    <w:rsid w:val="003E3DF3"/>
    <w:pPr>
      <w:spacing w:after="288"/>
    </w:pPr>
  </w:style>
  <w:style w:type="paragraph" w:customStyle="1" w:styleId="fast-cont">
    <w:name w:val="fast-cont"/>
    <w:basedOn w:val="a1"/>
    <w:qFormat/>
    <w:rsid w:val="003E3DF3"/>
    <w:pPr>
      <w:spacing w:beforeAutospacing="1" w:after="240"/>
    </w:pPr>
    <w:rPr>
      <w:sz w:val="43"/>
      <w:szCs w:val="43"/>
    </w:rPr>
  </w:style>
  <w:style w:type="paragraph" w:customStyle="1" w:styleId="base">
    <w:name w:val="base"/>
    <w:basedOn w:val="a1"/>
    <w:qFormat/>
    <w:rsid w:val="003E3DF3"/>
    <w:pPr>
      <w:spacing w:beforeAutospacing="1" w:after="240"/>
      <w:jc w:val="both"/>
    </w:pPr>
  </w:style>
  <w:style w:type="paragraph" w:customStyle="1" w:styleId="sel-b">
    <w:name w:val="sel-b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  <w:rPr>
      <w:b/>
      <w:bCs/>
    </w:rPr>
  </w:style>
  <w:style w:type="paragraph" w:customStyle="1" w:styleId="sel2">
    <w:name w:val="sel2"/>
    <w:basedOn w:val="a1"/>
    <w:qFormat/>
    <w:rsid w:val="003E3DF3"/>
    <w:pPr>
      <w:pBdr>
        <w:top w:val="single" w:sz="6" w:space="6" w:color="CCCCCC"/>
        <w:left w:val="single" w:sz="6" w:space="19" w:color="CCCCCC"/>
        <w:bottom w:val="single" w:sz="6" w:space="6" w:color="CCCCCC"/>
        <w:right w:val="single" w:sz="6" w:space="19" w:color="CCCCCC"/>
      </w:pBdr>
      <w:shd w:val="clear" w:color="auto" w:fill="EEEEEE"/>
      <w:spacing w:before="96" w:after="288"/>
    </w:pPr>
  </w:style>
  <w:style w:type="paragraph" w:customStyle="1" w:styleId="sel3">
    <w:name w:val="sel3"/>
    <w:basedOn w:val="a1"/>
    <w:qFormat/>
    <w:rsid w:val="003E3DF3"/>
    <w:pPr>
      <w:pBdr>
        <w:top w:val="dotted" w:sz="6" w:space="12" w:color="CCCCCC"/>
        <w:left w:val="dotted" w:sz="6" w:space="19" w:color="CCCCCC"/>
        <w:bottom w:val="dotted" w:sz="6" w:space="14" w:color="CCCCCC"/>
        <w:right w:val="dotted" w:sz="6" w:space="19" w:color="CCCCCC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sel4">
    <w:name w:val="sel4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FFEECA"/>
      <w:spacing w:before="240" w:after="288"/>
      <w:jc w:val="center"/>
    </w:pPr>
    <w:rPr>
      <w:sz w:val="32"/>
      <w:szCs w:val="32"/>
    </w:rPr>
  </w:style>
  <w:style w:type="paragraph" w:customStyle="1" w:styleId="sel5">
    <w:name w:val="sel5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EDFFD8"/>
      <w:spacing w:before="240" w:after="288"/>
      <w:jc w:val="center"/>
    </w:pPr>
    <w:rPr>
      <w:sz w:val="29"/>
      <w:szCs w:val="29"/>
    </w:rPr>
  </w:style>
  <w:style w:type="paragraph" w:customStyle="1" w:styleId="load-top">
    <w:name w:val="load-top"/>
    <w:basedOn w:val="a1"/>
    <w:qFormat/>
    <w:rsid w:val="003E3DF3"/>
    <w:pPr>
      <w:pBdr>
        <w:top w:val="single" w:sz="6" w:space="12" w:color="AAAAAA"/>
        <w:left w:val="single" w:sz="6" w:space="19" w:color="AAAAAA"/>
        <w:bottom w:val="single" w:sz="6" w:space="14" w:color="AAAAAA"/>
        <w:right w:val="single" w:sz="6" w:space="19" w:color="AAAAAA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unisel">
    <w:name w:val="unisel"/>
    <w:basedOn w:val="a1"/>
    <w:qFormat/>
    <w:rsid w:val="003E3DF3"/>
    <w:pPr>
      <w:spacing w:beforeAutospacing="1" w:after="240"/>
    </w:pPr>
    <w:rPr>
      <w:b/>
      <w:bCs/>
      <w:i/>
      <w:iCs/>
    </w:rPr>
  </w:style>
  <w:style w:type="paragraph" w:customStyle="1" w:styleId="nextpages">
    <w:name w:val="next_pages"/>
    <w:basedOn w:val="a1"/>
    <w:qFormat/>
    <w:rsid w:val="003E3DF3"/>
    <w:pPr>
      <w:pBdr>
        <w:top w:val="dashed" w:sz="6" w:space="2" w:color="CCCCCC"/>
      </w:pBdr>
      <w:spacing w:before="480" w:after="240" w:line="360" w:lineRule="auto"/>
      <w:ind w:right="240"/>
    </w:pPr>
    <w:rPr>
      <w:b/>
      <w:bCs/>
      <w:sz w:val="22"/>
      <w:szCs w:val="22"/>
    </w:rPr>
  </w:style>
  <w:style w:type="paragraph" w:customStyle="1" w:styleId="nextpages2">
    <w:name w:val="next_pages_2"/>
    <w:basedOn w:val="a1"/>
    <w:qFormat/>
    <w:rsid w:val="003E3DF3"/>
    <w:pPr>
      <w:spacing w:line="360" w:lineRule="auto"/>
      <w:ind w:left="720" w:right="240"/>
    </w:pPr>
    <w:rPr>
      <w:b/>
      <w:bCs/>
      <w:sz w:val="22"/>
      <w:szCs w:val="22"/>
    </w:rPr>
  </w:style>
  <w:style w:type="paragraph" w:customStyle="1" w:styleId="hplus">
    <w:name w:val="hplus"/>
    <w:basedOn w:val="a1"/>
    <w:qFormat/>
    <w:rsid w:val="003E3DF3"/>
    <w:pPr>
      <w:spacing w:beforeAutospacing="1" w:after="240"/>
    </w:pPr>
  </w:style>
  <w:style w:type="paragraph" w:customStyle="1" w:styleId="new">
    <w:name w:val="new"/>
    <w:basedOn w:val="a1"/>
    <w:qFormat/>
    <w:rsid w:val="003E3DF3"/>
  </w:style>
  <w:style w:type="paragraph" w:customStyle="1" w:styleId="newtext">
    <w:name w:val="new_text"/>
    <w:basedOn w:val="a1"/>
    <w:qFormat/>
    <w:rsid w:val="003E3DF3"/>
    <w:pPr>
      <w:pBdr>
        <w:top w:val="dotted" w:sz="6" w:space="10" w:color="CACACA"/>
        <w:left w:val="dotted" w:sz="6" w:space="29" w:color="CACACA"/>
        <w:bottom w:val="dotted" w:sz="6" w:space="10" w:color="CACACA"/>
        <w:right w:val="dotted" w:sz="6" w:space="14" w:color="CACACA"/>
      </w:pBdr>
      <w:shd w:val="clear" w:color="auto" w:fill="FAFAFA"/>
      <w:spacing w:before="72" w:after="240"/>
    </w:pPr>
  </w:style>
  <w:style w:type="paragraph" w:customStyle="1" w:styleId="quest">
    <w:name w:val="quest"/>
    <w:basedOn w:val="a1"/>
    <w:qFormat/>
    <w:rsid w:val="003E3DF3"/>
    <w:pPr>
      <w:pBdr>
        <w:top w:val="dotted" w:sz="6" w:space="10" w:color="CACACA"/>
      </w:pBdr>
      <w:spacing w:before="96" w:after="288"/>
      <w:ind w:left="480" w:right="240"/>
    </w:pPr>
  </w:style>
  <w:style w:type="paragraph" w:customStyle="1" w:styleId="questtext">
    <w:name w:val="quest_text"/>
    <w:basedOn w:val="a1"/>
    <w:qFormat/>
    <w:rsid w:val="003E3DF3"/>
    <w:pPr>
      <w:pBdr>
        <w:top w:val="dotted" w:sz="6" w:space="6" w:color="CACACA"/>
        <w:left w:val="dotted" w:sz="6" w:space="29" w:color="CACACA"/>
        <w:bottom w:val="dotted" w:sz="6" w:space="10" w:color="CACACA"/>
        <w:right w:val="dotted" w:sz="6" w:space="12" w:color="CACACA"/>
      </w:pBdr>
      <w:shd w:val="clear" w:color="auto" w:fill="FAFAFA"/>
      <w:spacing w:before="192" w:after="240"/>
      <w:ind w:firstLine="600"/>
      <w:jc w:val="both"/>
    </w:pPr>
  </w:style>
  <w:style w:type="paragraph" w:customStyle="1" w:styleId="text">
    <w:name w:val="text"/>
    <w:basedOn w:val="a1"/>
    <w:qFormat/>
    <w:rsid w:val="003E3DF3"/>
    <w:pPr>
      <w:pBdr>
        <w:top w:val="dotted" w:sz="6" w:space="18" w:color="AAAAAA"/>
        <w:left w:val="dotted" w:sz="6" w:space="24" w:color="AAAAAA"/>
        <w:bottom w:val="dotted" w:sz="6" w:space="0" w:color="AAAAAA"/>
        <w:right w:val="dotted" w:sz="6" w:space="24" w:color="AAAAAA"/>
      </w:pBdr>
      <w:shd w:val="clear" w:color="auto" w:fill="FAFAFA"/>
      <w:spacing w:before="120" w:after="480"/>
      <w:ind w:right="240"/>
    </w:pPr>
  </w:style>
  <w:style w:type="paragraph" w:customStyle="1" w:styleId="dwldref">
    <w:name w:val="dwld_ref"/>
    <w:basedOn w:val="a1"/>
    <w:qFormat/>
    <w:rsid w:val="003E3DF3"/>
    <w:pPr>
      <w:spacing w:before="48" w:after="480"/>
      <w:ind w:left="240"/>
      <w:jc w:val="right"/>
    </w:pPr>
    <w:rPr>
      <w:b/>
      <w:bCs/>
    </w:rPr>
  </w:style>
  <w:style w:type="paragraph" w:customStyle="1" w:styleId="xscroll">
    <w:name w:val="xscroll"/>
    <w:basedOn w:val="a1"/>
    <w:qFormat/>
    <w:rsid w:val="003E3DF3"/>
    <w:pPr>
      <w:jc w:val="center"/>
    </w:pPr>
  </w:style>
  <w:style w:type="paragraph" w:customStyle="1" w:styleId="main">
    <w:name w:val="main"/>
    <w:basedOn w:val="a1"/>
    <w:qFormat/>
    <w:rsid w:val="003E3DF3"/>
    <w:pPr>
      <w:spacing w:beforeAutospacing="1" w:after="240"/>
    </w:pPr>
  </w:style>
  <w:style w:type="paragraph" w:customStyle="1" w:styleId="m">
    <w:name w:val="m"/>
    <w:basedOn w:val="a1"/>
    <w:qFormat/>
    <w:rsid w:val="003E3DF3"/>
    <w:pPr>
      <w:spacing w:beforeAutospacing="1" w:after="240"/>
    </w:pPr>
  </w:style>
  <w:style w:type="paragraph" w:customStyle="1" w:styleId="m2">
    <w:name w:val="m2"/>
    <w:basedOn w:val="a1"/>
    <w:qFormat/>
    <w:rsid w:val="003E3DF3"/>
    <w:pPr>
      <w:spacing w:beforeAutospacing="1" w:after="240"/>
    </w:pPr>
  </w:style>
  <w:style w:type="paragraph" w:customStyle="1" w:styleId="select-2">
    <w:name w:val="select-2"/>
    <w:basedOn w:val="a1"/>
    <w:qFormat/>
    <w:rsid w:val="003E3DF3"/>
    <w:pPr>
      <w:shd w:val="clear" w:color="auto" w:fill="F3F3F3"/>
      <w:spacing w:before="360" w:after="360"/>
      <w:ind w:left="360" w:right="120"/>
    </w:pPr>
  </w:style>
  <w:style w:type="paragraph" w:customStyle="1" w:styleId="sel-info">
    <w:name w:val="sel-info"/>
    <w:basedOn w:val="a1"/>
    <w:qFormat/>
    <w:rsid w:val="003E3DF3"/>
    <w:pPr>
      <w:pBdr>
        <w:top w:val="dotted" w:sz="6" w:space="18" w:color="CCCCCC"/>
        <w:left w:val="dotted" w:sz="6" w:space="24" w:color="CCCCCC"/>
        <w:bottom w:val="dotted" w:sz="6" w:space="18" w:color="CCCCCC"/>
        <w:right w:val="dotted" w:sz="6" w:space="24" w:color="CCCCCC"/>
      </w:pBdr>
      <w:shd w:val="clear" w:color="auto" w:fill="EDFFD8"/>
      <w:spacing w:before="96" w:after="288"/>
      <w:ind w:left="720" w:right="720"/>
      <w:jc w:val="center"/>
    </w:pPr>
  </w:style>
  <w:style w:type="paragraph" w:customStyle="1" w:styleId="replay">
    <w:name w:val="replay"/>
    <w:basedOn w:val="a1"/>
    <w:qFormat/>
    <w:rsid w:val="003E3DF3"/>
    <w:pPr>
      <w:spacing w:before="240" w:after="240"/>
      <w:ind w:left="240" w:right="240"/>
      <w:jc w:val="center"/>
    </w:pPr>
  </w:style>
  <w:style w:type="paragraph" w:customStyle="1" w:styleId="u2">
    <w:name w:val="u2"/>
    <w:basedOn w:val="a1"/>
    <w:qFormat/>
    <w:rsid w:val="003E3DF3"/>
    <w:pPr>
      <w:pBdr>
        <w:bottom w:val="double" w:sz="6" w:space="0" w:color="008080"/>
      </w:pBdr>
      <w:spacing w:beforeAutospacing="1" w:after="240"/>
    </w:pPr>
  </w:style>
  <w:style w:type="paragraph" w:customStyle="1" w:styleId="art">
    <w:name w:val="art"/>
    <w:basedOn w:val="a1"/>
    <w:qFormat/>
    <w:rsid w:val="003E3DF3"/>
    <w:pPr>
      <w:spacing w:beforeAutospacing="1" w:after="240"/>
      <w:jc w:val="both"/>
    </w:pPr>
  </w:style>
  <w:style w:type="paragraph" w:customStyle="1" w:styleId="app-btn">
    <w:name w:val="app-btn"/>
    <w:basedOn w:val="a1"/>
    <w:qFormat/>
    <w:rsid w:val="003E3DF3"/>
    <w:pPr>
      <w:spacing w:beforeAutospacing="1" w:after="240"/>
    </w:pPr>
  </w:style>
  <w:style w:type="paragraph" w:customStyle="1" w:styleId="m-new">
    <w:name w:val="m-new"/>
    <w:basedOn w:val="a1"/>
    <w:qFormat/>
    <w:rsid w:val="003E3DF3"/>
    <w:pPr>
      <w:spacing w:beforeAutospacing="1" w:after="240"/>
    </w:pPr>
    <w:rPr>
      <w:b/>
      <w:bCs/>
      <w:color w:val="009900"/>
    </w:rPr>
  </w:style>
  <w:style w:type="paragraph" w:customStyle="1" w:styleId="fin-color-1">
    <w:name w:val="fin-color-1"/>
    <w:basedOn w:val="a1"/>
    <w:qFormat/>
    <w:rsid w:val="003E3DF3"/>
    <w:pPr>
      <w:shd w:val="clear" w:color="auto" w:fill="7878F0"/>
      <w:spacing w:beforeAutospacing="1" w:after="240"/>
      <w:ind w:left="240"/>
    </w:pPr>
  </w:style>
  <w:style w:type="paragraph" w:customStyle="1" w:styleId="fin-color-2">
    <w:name w:val="fin-color-2"/>
    <w:basedOn w:val="a1"/>
    <w:qFormat/>
    <w:rsid w:val="003E3DF3"/>
    <w:pPr>
      <w:shd w:val="clear" w:color="auto" w:fill="A2E3E3"/>
      <w:spacing w:beforeAutospacing="1" w:after="240"/>
      <w:ind w:left="240"/>
    </w:pPr>
  </w:style>
  <w:style w:type="paragraph" w:customStyle="1" w:styleId="fin-color-3">
    <w:name w:val="fin-color-3"/>
    <w:basedOn w:val="a1"/>
    <w:qFormat/>
    <w:rsid w:val="003E3DF3"/>
    <w:pPr>
      <w:shd w:val="clear" w:color="auto" w:fill="7E1F5E"/>
      <w:spacing w:beforeAutospacing="1" w:after="240"/>
      <w:ind w:left="240"/>
    </w:pPr>
  </w:style>
  <w:style w:type="paragraph" w:customStyle="1" w:styleId="fin-color-4">
    <w:name w:val="fin-color-4"/>
    <w:basedOn w:val="a1"/>
    <w:qFormat/>
    <w:rsid w:val="003E3DF3"/>
    <w:pPr>
      <w:shd w:val="clear" w:color="auto" w:fill="3F0055"/>
      <w:spacing w:beforeAutospacing="1" w:after="240"/>
      <w:ind w:left="240"/>
    </w:pPr>
  </w:style>
  <w:style w:type="paragraph" w:customStyle="1" w:styleId="fin-color-5">
    <w:name w:val="fin-color-5"/>
    <w:basedOn w:val="a1"/>
    <w:qFormat/>
    <w:rsid w:val="003E3DF3"/>
    <w:pPr>
      <w:shd w:val="clear" w:color="auto" w:fill="FCFC9E"/>
      <w:spacing w:beforeAutospacing="1" w:after="240"/>
      <w:ind w:left="240"/>
    </w:pPr>
  </w:style>
  <w:style w:type="paragraph" w:customStyle="1" w:styleId="red">
    <w:name w:val="red"/>
    <w:basedOn w:val="a1"/>
    <w:qFormat/>
    <w:rsid w:val="003E3DF3"/>
    <w:pPr>
      <w:spacing w:beforeAutospacing="1" w:after="240"/>
    </w:pPr>
    <w:rPr>
      <w:color w:val="CC0000"/>
    </w:rPr>
  </w:style>
  <w:style w:type="paragraph" w:customStyle="1" w:styleId="green">
    <w:name w:val="green"/>
    <w:basedOn w:val="a1"/>
    <w:qFormat/>
    <w:rsid w:val="003E3DF3"/>
    <w:pPr>
      <w:spacing w:beforeAutospacing="1" w:after="240"/>
    </w:pPr>
    <w:rPr>
      <w:color w:val="009900"/>
    </w:rPr>
  </w:style>
  <w:style w:type="paragraph" w:customStyle="1" w:styleId="blue">
    <w:name w:val="blue"/>
    <w:basedOn w:val="a1"/>
    <w:qFormat/>
    <w:rsid w:val="003E3DF3"/>
    <w:pPr>
      <w:spacing w:beforeAutospacing="1" w:after="240"/>
    </w:pPr>
    <w:rPr>
      <w:color w:val="0000CC"/>
    </w:rPr>
  </w:style>
  <w:style w:type="paragraph" w:customStyle="1" w:styleId="f2">
    <w:name w:val="f2"/>
    <w:basedOn w:val="a1"/>
    <w:qFormat/>
    <w:rsid w:val="003E3DF3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7F7F7"/>
      <w:spacing w:before="288" w:after="288"/>
    </w:pPr>
  </w:style>
  <w:style w:type="paragraph" w:customStyle="1" w:styleId="w10">
    <w:name w:val="w10"/>
    <w:basedOn w:val="a1"/>
    <w:qFormat/>
    <w:rsid w:val="003E3DF3"/>
    <w:pPr>
      <w:spacing w:beforeAutospacing="1" w:after="240"/>
    </w:pPr>
  </w:style>
  <w:style w:type="paragraph" w:customStyle="1" w:styleId="w20">
    <w:name w:val="w20"/>
    <w:basedOn w:val="a1"/>
    <w:qFormat/>
    <w:rsid w:val="003E3DF3"/>
    <w:pPr>
      <w:spacing w:beforeAutospacing="1" w:after="240"/>
    </w:pPr>
  </w:style>
  <w:style w:type="paragraph" w:customStyle="1" w:styleId="w30">
    <w:name w:val="w30"/>
    <w:basedOn w:val="a1"/>
    <w:qFormat/>
    <w:rsid w:val="003E3DF3"/>
    <w:pPr>
      <w:spacing w:beforeAutospacing="1" w:after="240"/>
    </w:pPr>
  </w:style>
  <w:style w:type="paragraph" w:customStyle="1" w:styleId="w40">
    <w:name w:val="w40"/>
    <w:basedOn w:val="a1"/>
    <w:qFormat/>
    <w:rsid w:val="003E3DF3"/>
    <w:pPr>
      <w:spacing w:beforeAutospacing="1" w:after="240"/>
    </w:pPr>
  </w:style>
  <w:style w:type="paragraph" w:customStyle="1" w:styleId="w60">
    <w:name w:val="w60"/>
    <w:basedOn w:val="a1"/>
    <w:qFormat/>
    <w:rsid w:val="003E3DF3"/>
    <w:pPr>
      <w:spacing w:beforeAutospacing="1" w:after="240"/>
    </w:pPr>
  </w:style>
  <w:style w:type="paragraph" w:customStyle="1" w:styleId="sel-another">
    <w:name w:val="sel-another"/>
    <w:basedOn w:val="a1"/>
    <w:qFormat/>
    <w:rsid w:val="003E3DF3"/>
    <w:pPr>
      <w:pBdr>
        <w:top w:val="dotted" w:sz="6" w:space="18" w:color="CCCCCC"/>
        <w:left w:val="dotted" w:sz="6" w:space="12" w:color="CCCCCC"/>
        <w:bottom w:val="dotted" w:sz="6" w:space="18" w:color="CCCCCC"/>
        <w:right w:val="dotted" w:sz="6" w:space="12" w:color="CCCCCC"/>
      </w:pBdr>
      <w:shd w:val="clear" w:color="auto" w:fill="EDFFD8"/>
      <w:spacing w:before="240" w:after="240"/>
      <w:ind w:left="1200" w:right="1200"/>
      <w:jc w:val="center"/>
    </w:pPr>
    <w:rPr>
      <w:sz w:val="29"/>
      <w:szCs w:val="29"/>
    </w:rPr>
  </w:style>
  <w:style w:type="paragraph" w:customStyle="1" w:styleId="panel">
    <w:name w:val="panel"/>
    <w:basedOn w:val="a1"/>
    <w:qFormat/>
    <w:rsid w:val="003E3DF3"/>
    <w:pPr>
      <w:pBdr>
        <w:bottom w:val="single" w:sz="6" w:space="0" w:color="CCCCCC"/>
      </w:pBdr>
      <w:shd w:val="clear" w:color="auto" w:fill="FAFAFA"/>
      <w:spacing w:before="240" w:after="240"/>
    </w:pPr>
  </w:style>
  <w:style w:type="paragraph" w:customStyle="1" w:styleId="uni-header">
    <w:name w:val="uni-header"/>
    <w:basedOn w:val="a1"/>
    <w:qFormat/>
    <w:rsid w:val="003E3DF3"/>
    <w:pPr>
      <w:shd w:val="clear" w:color="auto" w:fill="AF0A0A"/>
      <w:spacing w:beforeAutospacing="1" w:after="240"/>
      <w:textAlignment w:val="center"/>
    </w:pPr>
    <w:rPr>
      <w:sz w:val="22"/>
      <w:szCs w:val="22"/>
    </w:rPr>
  </w:style>
  <w:style w:type="paragraph" w:customStyle="1" w:styleId="uni-menu-top">
    <w:name w:val="uni-menu-top"/>
    <w:basedOn w:val="a1"/>
    <w:qFormat/>
    <w:rsid w:val="003E3DF3"/>
    <w:pPr>
      <w:pBdr>
        <w:top w:val="single" w:sz="6" w:space="1" w:color="DDDDDD"/>
        <w:left w:val="single" w:sz="6" w:space="1" w:color="DDDDDD"/>
        <w:bottom w:val="single" w:sz="6" w:space="2" w:color="DDDDDD"/>
        <w:right w:val="single" w:sz="6" w:space="1" w:color="DDDDDD"/>
      </w:pBdr>
      <w:shd w:val="clear" w:color="auto" w:fill="FAFAFA"/>
      <w:spacing w:beforeAutospacing="1" w:after="240"/>
      <w:textAlignment w:val="center"/>
    </w:pPr>
    <w:rPr>
      <w:b/>
      <w:bCs/>
    </w:rPr>
  </w:style>
  <w:style w:type="paragraph" w:customStyle="1" w:styleId="menushort">
    <w:name w:val="menu_short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pginfo">
    <w:name w:val="pginfo"/>
    <w:basedOn w:val="a1"/>
    <w:qFormat/>
    <w:rsid w:val="003E3DF3"/>
    <w:pPr>
      <w:spacing w:beforeAutospacing="1" w:after="240"/>
      <w:jc w:val="center"/>
    </w:pPr>
    <w:rPr>
      <w:color w:val="DADADA"/>
      <w:sz w:val="17"/>
      <w:szCs w:val="17"/>
    </w:rPr>
  </w:style>
  <w:style w:type="paragraph" w:customStyle="1" w:styleId="uni-menu-nav-sm">
    <w:name w:val="uni-menu-nav-sm"/>
    <w:basedOn w:val="a1"/>
    <w:qFormat/>
    <w:rsid w:val="003E3DF3"/>
    <w:pPr>
      <w:pBdr>
        <w:top w:val="single" w:sz="6" w:space="0" w:color="AAAAAA"/>
        <w:left w:val="single" w:sz="6" w:space="3" w:color="AAAAAA"/>
        <w:bottom w:val="single" w:sz="6" w:space="0" w:color="AAAAAA"/>
        <w:right w:val="single" w:sz="6" w:space="2" w:color="AAAAAA"/>
      </w:pBdr>
      <w:shd w:val="clear" w:color="auto" w:fill="EEEEFF"/>
      <w:spacing w:beforeAutospacing="1" w:after="240"/>
    </w:pPr>
    <w:rPr>
      <w:color w:val="008000"/>
    </w:rPr>
  </w:style>
  <w:style w:type="paragraph" w:customStyle="1" w:styleId="fast-srch">
    <w:name w:val="fast-srch"/>
    <w:basedOn w:val="a1"/>
    <w:qFormat/>
    <w:rsid w:val="003E3DF3"/>
    <w:pPr>
      <w:spacing w:before="168" w:after="240"/>
    </w:pPr>
  </w:style>
  <w:style w:type="paragraph" w:customStyle="1" w:styleId="fast-srch-frame">
    <w:name w:val="fast-srch-frame"/>
    <w:basedOn w:val="a1"/>
    <w:qFormat/>
    <w:rsid w:val="003E3DF3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jc w:val="right"/>
    </w:pPr>
  </w:style>
  <w:style w:type="paragraph" w:customStyle="1" w:styleId="icon-search">
    <w:name w:val="icon-search"/>
    <w:basedOn w:val="a1"/>
    <w:qFormat/>
    <w:rsid w:val="003E3DF3"/>
    <w:pPr>
      <w:spacing w:beforeAutospacing="1" w:after="240"/>
    </w:pPr>
  </w:style>
  <w:style w:type="paragraph" w:customStyle="1" w:styleId="block-resume">
    <w:name w:val="block-resume"/>
    <w:basedOn w:val="a1"/>
    <w:qFormat/>
    <w:rsid w:val="003E3DF3"/>
    <w:pPr>
      <w:pBdr>
        <w:top w:val="dashed" w:sz="6" w:space="12" w:color="CCCCCC"/>
        <w:left w:val="dashed" w:sz="6" w:space="30" w:color="CCCCCC"/>
        <w:bottom w:val="dashed" w:sz="6" w:space="12" w:color="CCCCCC"/>
        <w:right w:val="dashed" w:sz="6" w:space="30" w:color="CCCCCC"/>
      </w:pBdr>
      <w:shd w:val="clear" w:color="auto" w:fill="F7FFF7"/>
      <w:spacing w:before="240" w:after="240"/>
      <w:jc w:val="center"/>
    </w:pPr>
    <w:rPr>
      <w:color w:val="555555"/>
      <w:sz w:val="28"/>
      <w:szCs w:val="28"/>
    </w:rPr>
  </w:style>
  <w:style w:type="paragraph" w:customStyle="1" w:styleId="uni-container">
    <w:name w:val="uni-container"/>
    <w:basedOn w:val="a1"/>
    <w:qFormat/>
    <w:rsid w:val="003E3DF3"/>
  </w:style>
  <w:style w:type="paragraph" w:customStyle="1" w:styleId="uni-menu">
    <w:name w:val="uni-menu"/>
    <w:basedOn w:val="a1"/>
    <w:qFormat/>
    <w:rsid w:val="003E3DF3"/>
    <w:pPr>
      <w:spacing w:beforeAutospacing="1" w:after="240"/>
    </w:pPr>
  </w:style>
  <w:style w:type="paragraph" w:customStyle="1" w:styleId="uni-unit">
    <w:name w:val="uni-unit"/>
    <w:basedOn w:val="a1"/>
    <w:qFormat/>
    <w:rsid w:val="003E3DF3"/>
    <w:pPr>
      <w:spacing w:beforeAutospacing="1" w:after="240"/>
    </w:pPr>
  </w:style>
  <w:style w:type="paragraph" w:customStyle="1" w:styleId="split-ref">
    <w:name w:val="split-ref"/>
    <w:basedOn w:val="a1"/>
    <w:qFormat/>
    <w:rsid w:val="003E3DF3"/>
    <w:pPr>
      <w:spacing w:beforeAutospacing="1" w:after="240" w:line="480" w:lineRule="auto"/>
    </w:pPr>
  </w:style>
  <w:style w:type="paragraph" w:customStyle="1" w:styleId="noindent">
    <w:name w:val="noindent"/>
    <w:basedOn w:val="a1"/>
    <w:qFormat/>
    <w:rsid w:val="003E3DF3"/>
    <w:pPr>
      <w:spacing w:beforeAutospacing="1" w:after="240"/>
    </w:pPr>
  </w:style>
  <w:style w:type="paragraph" w:customStyle="1" w:styleId="dlist">
    <w:name w:val="dlist"/>
    <w:basedOn w:val="a1"/>
    <w:qFormat/>
    <w:rsid w:val="003E3DF3"/>
    <w:pPr>
      <w:spacing w:beforeAutospacing="1" w:after="240"/>
    </w:pPr>
  </w:style>
  <w:style w:type="paragraph" w:customStyle="1" w:styleId="head">
    <w:name w:val="head"/>
    <w:basedOn w:val="a1"/>
    <w:qFormat/>
    <w:rsid w:val="003E3DF3"/>
    <w:pPr>
      <w:spacing w:beforeAutospacing="1" w:after="240"/>
    </w:pPr>
  </w:style>
  <w:style w:type="paragraph" w:customStyle="1" w:styleId="body">
    <w:name w:val="body"/>
    <w:basedOn w:val="a1"/>
    <w:qFormat/>
    <w:rsid w:val="003E3DF3"/>
    <w:pPr>
      <w:spacing w:beforeAutospacing="1" w:after="240"/>
    </w:pPr>
  </w:style>
  <w:style w:type="paragraph" w:customStyle="1" w:styleId="item">
    <w:name w:val="item"/>
    <w:basedOn w:val="a1"/>
    <w:qFormat/>
    <w:rsid w:val="003E3DF3"/>
    <w:pPr>
      <w:spacing w:beforeAutospacing="1" w:after="240"/>
    </w:pPr>
  </w:style>
  <w:style w:type="paragraph" w:customStyle="1" w:styleId="select">
    <w:name w:val="select"/>
    <w:basedOn w:val="a1"/>
    <w:qFormat/>
    <w:rsid w:val="003E3DF3"/>
    <w:pPr>
      <w:spacing w:beforeAutospacing="1" w:after="240"/>
    </w:pPr>
  </w:style>
  <w:style w:type="paragraph" w:customStyle="1" w:styleId="m-online">
    <w:name w:val="m-online"/>
    <w:basedOn w:val="a1"/>
    <w:qFormat/>
    <w:rsid w:val="003E3DF3"/>
    <w:pPr>
      <w:spacing w:beforeAutospacing="1" w:after="240"/>
    </w:pPr>
  </w:style>
  <w:style w:type="paragraph" w:customStyle="1" w:styleId="m-kff">
    <w:name w:val="m-kff"/>
    <w:basedOn w:val="a1"/>
    <w:qFormat/>
    <w:rsid w:val="003E3DF3"/>
    <w:pPr>
      <w:spacing w:beforeAutospacing="1" w:after="240"/>
    </w:pPr>
  </w:style>
  <w:style w:type="paragraph" w:customStyle="1" w:styleId="m-lib">
    <w:name w:val="m-lib"/>
    <w:basedOn w:val="a1"/>
    <w:qFormat/>
    <w:rsid w:val="003E3DF3"/>
    <w:pPr>
      <w:spacing w:beforeAutospacing="1" w:after="240"/>
    </w:pPr>
  </w:style>
  <w:style w:type="paragraph" w:customStyle="1" w:styleId="m-fin">
    <w:name w:val="m-fin"/>
    <w:basedOn w:val="a1"/>
    <w:qFormat/>
    <w:rsid w:val="003E3DF3"/>
    <w:pPr>
      <w:spacing w:beforeAutospacing="1" w:after="240"/>
    </w:pPr>
  </w:style>
  <w:style w:type="paragraph" w:customStyle="1" w:styleId="m-sell">
    <w:name w:val="m-sell"/>
    <w:basedOn w:val="a1"/>
    <w:qFormat/>
    <w:rsid w:val="003E3DF3"/>
    <w:pPr>
      <w:spacing w:beforeAutospacing="1" w:after="240"/>
    </w:pPr>
  </w:style>
  <w:style w:type="paragraph" w:customStyle="1" w:styleId="m-red">
    <w:name w:val="m-red"/>
    <w:basedOn w:val="a1"/>
    <w:qFormat/>
    <w:rsid w:val="003E3DF3"/>
    <w:pPr>
      <w:spacing w:beforeAutospacing="1" w:after="240"/>
    </w:pPr>
  </w:style>
  <w:style w:type="paragraph" w:customStyle="1" w:styleId="m-green">
    <w:name w:val="m-green"/>
    <w:basedOn w:val="a1"/>
    <w:qFormat/>
    <w:rsid w:val="003E3DF3"/>
    <w:pPr>
      <w:spacing w:beforeAutospacing="1" w:after="240"/>
    </w:pPr>
  </w:style>
  <w:style w:type="paragraph" w:customStyle="1" w:styleId="m-blue">
    <w:name w:val="m-blue"/>
    <w:basedOn w:val="a1"/>
    <w:qFormat/>
    <w:rsid w:val="003E3DF3"/>
    <w:pPr>
      <w:spacing w:beforeAutospacing="1" w:after="240"/>
    </w:pPr>
  </w:style>
  <w:style w:type="paragraph" w:customStyle="1" w:styleId="more">
    <w:name w:val="more"/>
    <w:basedOn w:val="a1"/>
    <w:qFormat/>
    <w:rsid w:val="003E3DF3"/>
    <w:pPr>
      <w:spacing w:beforeAutospacing="1" w:after="240"/>
    </w:pPr>
  </w:style>
  <w:style w:type="paragraph" w:customStyle="1" w:styleId="frame">
    <w:name w:val="frame"/>
    <w:basedOn w:val="a1"/>
    <w:qFormat/>
    <w:rsid w:val="003E3DF3"/>
    <w:pPr>
      <w:spacing w:beforeAutospacing="1" w:after="240"/>
    </w:pPr>
  </w:style>
  <w:style w:type="paragraph" w:customStyle="1" w:styleId="h1">
    <w:name w:val="h1"/>
    <w:basedOn w:val="a1"/>
    <w:qFormat/>
    <w:rsid w:val="003E3DF3"/>
    <w:pPr>
      <w:spacing w:beforeAutospacing="1" w:after="240"/>
    </w:pPr>
  </w:style>
  <w:style w:type="paragraph" w:customStyle="1" w:styleId="h2">
    <w:name w:val="h2"/>
    <w:basedOn w:val="a1"/>
    <w:qFormat/>
    <w:rsid w:val="003E3DF3"/>
    <w:pPr>
      <w:spacing w:beforeAutospacing="1" w:after="240"/>
    </w:pPr>
  </w:style>
  <w:style w:type="paragraph" w:customStyle="1" w:styleId="tm">
    <w:name w:val="tm"/>
    <w:basedOn w:val="a1"/>
    <w:qFormat/>
    <w:rsid w:val="003E3DF3"/>
    <w:pPr>
      <w:spacing w:beforeAutospacing="1" w:after="240"/>
    </w:pPr>
  </w:style>
  <w:style w:type="paragraph" w:customStyle="1" w:styleId="btn">
    <w:name w:val="btn"/>
    <w:basedOn w:val="a1"/>
    <w:qFormat/>
    <w:rsid w:val="003E3DF3"/>
    <w:pPr>
      <w:spacing w:beforeAutospacing="1" w:after="240"/>
    </w:pPr>
  </w:style>
  <w:style w:type="paragraph" w:customStyle="1" w:styleId="uni-menu-content">
    <w:name w:val="uni-menu-content"/>
    <w:basedOn w:val="a1"/>
    <w:qFormat/>
    <w:rsid w:val="003E3DF3"/>
    <w:pPr>
      <w:spacing w:beforeAutospacing="1" w:after="240"/>
    </w:pPr>
  </w:style>
  <w:style w:type="paragraph" w:customStyle="1" w:styleId="uni-content">
    <w:name w:val="uni-content"/>
    <w:basedOn w:val="a1"/>
    <w:qFormat/>
    <w:rsid w:val="003E3DF3"/>
    <w:pPr>
      <w:spacing w:beforeAutospacing="1" w:after="240"/>
    </w:pPr>
  </w:style>
  <w:style w:type="paragraph" w:customStyle="1" w:styleId="app-info">
    <w:name w:val="app-info"/>
    <w:basedOn w:val="a1"/>
    <w:qFormat/>
    <w:rsid w:val="003E3DF3"/>
    <w:pPr>
      <w:spacing w:beforeAutospacing="1" w:after="240"/>
    </w:pPr>
  </w:style>
  <w:style w:type="paragraph" w:customStyle="1" w:styleId="c2">
    <w:name w:val="c2"/>
    <w:basedOn w:val="a1"/>
    <w:qFormat/>
    <w:rsid w:val="003E3DF3"/>
    <w:pPr>
      <w:spacing w:beforeAutospacing="1" w:after="240"/>
    </w:pPr>
  </w:style>
  <w:style w:type="paragraph" w:customStyle="1" w:styleId="c3">
    <w:name w:val="c3"/>
    <w:basedOn w:val="a1"/>
    <w:qFormat/>
    <w:rsid w:val="003E3DF3"/>
    <w:pPr>
      <w:spacing w:beforeAutospacing="1" w:after="240"/>
    </w:pPr>
  </w:style>
  <w:style w:type="paragraph" w:customStyle="1" w:styleId="const">
    <w:name w:val="const"/>
    <w:basedOn w:val="a1"/>
    <w:qFormat/>
    <w:rsid w:val="003E3DF3"/>
    <w:pPr>
      <w:spacing w:beforeAutospacing="1" w:after="240"/>
    </w:pPr>
  </w:style>
  <w:style w:type="paragraph" w:customStyle="1" w:styleId="not-const">
    <w:name w:val="not-const"/>
    <w:basedOn w:val="a1"/>
    <w:qFormat/>
    <w:rsid w:val="003E3DF3"/>
    <w:pPr>
      <w:spacing w:beforeAutospacing="1" w:after="240"/>
    </w:pPr>
  </w:style>
  <w:style w:type="paragraph" w:customStyle="1" w:styleId="c1">
    <w:name w:val="c1"/>
    <w:basedOn w:val="a1"/>
    <w:qFormat/>
    <w:rsid w:val="003E3DF3"/>
    <w:pPr>
      <w:spacing w:beforeAutospacing="1" w:after="240"/>
    </w:pPr>
  </w:style>
  <w:style w:type="paragraph" w:customStyle="1" w:styleId="noindent1">
    <w:name w:val="noindent1"/>
    <w:basedOn w:val="a1"/>
    <w:qFormat/>
    <w:rsid w:val="003E3DF3"/>
    <w:pPr>
      <w:spacing w:beforeAutospacing="1" w:after="240"/>
    </w:pPr>
  </w:style>
  <w:style w:type="paragraph" w:customStyle="1" w:styleId="sel1">
    <w:name w:val="sel1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app-btn1">
    <w:name w:val="app-btn1"/>
    <w:basedOn w:val="a1"/>
    <w:qFormat/>
    <w:rsid w:val="003E3DF3"/>
    <w:pPr>
      <w:spacing w:beforeAutospacing="1" w:after="240"/>
    </w:pPr>
  </w:style>
  <w:style w:type="paragraph" w:customStyle="1" w:styleId="dlist1">
    <w:name w:val="dlist1"/>
    <w:basedOn w:val="a1"/>
    <w:qFormat/>
    <w:rsid w:val="003E3DF3"/>
    <w:pPr>
      <w:spacing w:beforeAutospacing="1" w:after="240"/>
    </w:pPr>
  </w:style>
  <w:style w:type="paragraph" w:customStyle="1" w:styleId="head1">
    <w:name w:val="head1"/>
    <w:basedOn w:val="a1"/>
    <w:qFormat/>
    <w:rsid w:val="003E3DF3"/>
    <w:pPr>
      <w:shd w:val="clear" w:color="auto" w:fill="993333"/>
    </w:pPr>
    <w:rPr>
      <w:b/>
      <w:bCs/>
      <w:caps/>
      <w:color w:val="FFFFFF"/>
    </w:rPr>
  </w:style>
  <w:style w:type="paragraph" w:customStyle="1" w:styleId="body1">
    <w:name w:val="body1"/>
    <w:basedOn w:val="a1"/>
    <w:qFormat/>
    <w:rsid w:val="003E3DF3"/>
    <w:pPr>
      <w:spacing w:beforeAutospacing="1" w:after="240"/>
    </w:pPr>
  </w:style>
  <w:style w:type="paragraph" w:customStyle="1" w:styleId="item1">
    <w:name w:val="item1"/>
    <w:basedOn w:val="a1"/>
    <w:qFormat/>
    <w:rsid w:val="003E3DF3"/>
    <w:pPr>
      <w:pBdr>
        <w:bottom w:val="single" w:sz="6" w:space="2" w:color="EEEEEE"/>
      </w:pBdr>
      <w:spacing w:beforeAutospacing="1" w:after="240"/>
    </w:pPr>
  </w:style>
  <w:style w:type="paragraph" w:customStyle="1" w:styleId="select1">
    <w:name w:val="select1"/>
    <w:basedOn w:val="a1"/>
    <w:qFormat/>
    <w:rsid w:val="003E3DF3"/>
    <w:pPr>
      <w:spacing w:beforeAutospacing="1" w:after="240"/>
    </w:pPr>
    <w:rPr>
      <w:color w:val="5C5C5C"/>
    </w:rPr>
  </w:style>
  <w:style w:type="paragraph" w:customStyle="1" w:styleId="m-online1">
    <w:name w:val="m-online1"/>
    <w:basedOn w:val="a1"/>
    <w:qFormat/>
    <w:rsid w:val="003E3DF3"/>
    <w:pPr>
      <w:spacing w:beforeAutospacing="1" w:after="240"/>
    </w:pPr>
  </w:style>
  <w:style w:type="paragraph" w:customStyle="1" w:styleId="m-kff1">
    <w:name w:val="m-kff1"/>
    <w:basedOn w:val="a1"/>
    <w:qFormat/>
    <w:rsid w:val="003E3DF3"/>
    <w:pPr>
      <w:spacing w:beforeAutospacing="1" w:after="240"/>
    </w:pPr>
  </w:style>
  <w:style w:type="paragraph" w:customStyle="1" w:styleId="m-lib1">
    <w:name w:val="m-lib1"/>
    <w:basedOn w:val="a1"/>
    <w:qFormat/>
    <w:rsid w:val="003E3DF3"/>
    <w:pPr>
      <w:spacing w:beforeAutospacing="1" w:after="240"/>
    </w:pPr>
  </w:style>
  <w:style w:type="paragraph" w:customStyle="1" w:styleId="m-fin1">
    <w:name w:val="m-fin1"/>
    <w:basedOn w:val="a1"/>
    <w:qFormat/>
    <w:rsid w:val="003E3DF3"/>
    <w:pPr>
      <w:spacing w:beforeAutospacing="1" w:after="240"/>
    </w:pPr>
  </w:style>
  <w:style w:type="paragraph" w:customStyle="1" w:styleId="m-sell1">
    <w:name w:val="m-sell1"/>
    <w:basedOn w:val="a1"/>
    <w:qFormat/>
    <w:rsid w:val="003E3DF3"/>
    <w:pPr>
      <w:spacing w:beforeAutospacing="1" w:after="240"/>
    </w:pPr>
  </w:style>
  <w:style w:type="paragraph" w:customStyle="1" w:styleId="m-red1">
    <w:name w:val="m-red1"/>
    <w:basedOn w:val="a1"/>
    <w:qFormat/>
    <w:rsid w:val="003E3DF3"/>
    <w:pPr>
      <w:spacing w:beforeAutospacing="1" w:after="240"/>
    </w:pPr>
  </w:style>
  <w:style w:type="paragraph" w:customStyle="1" w:styleId="m-green1">
    <w:name w:val="m-green1"/>
    <w:basedOn w:val="a1"/>
    <w:qFormat/>
    <w:rsid w:val="003E3DF3"/>
    <w:pPr>
      <w:spacing w:beforeAutospacing="1" w:after="240"/>
    </w:pPr>
  </w:style>
  <w:style w:type="paragraph" w:customStyle="1" w:styleId="m-blue1">
    <w:name w:val="m-blue1"/>
    <w:basedOn w:val="a1"/>
    <w:qFormat/>
    <w:rsid w:val="003E3DF3"/>
    <w:pPr>
      <w:spacing w:beforeAutospacing="1" w:after="240"/>
    </w:pPr>
  </w:style>
  <w:style w:type="paragraph" w:customStyle="1" w:styleId="new1">
    <w:name w:val="new1"/>
    <w:basedOn w:val="a1"/>
    <w:qFormat/>
    <w:rsid w:val="003E3DF3"/>
    <w:rPr>
      <w:b/>
      <w:bCs/>
      <w:color w:val="0000FF"/>
      <w:sz w:val="19"/>
      <w:szCs w:val="19"/>
    </w:rPr>
  </w:style>
  <w:style w:type="paragraph" w:customStyle="1" w:styleId="more1">
    <w:name w:val="more1"/>
    <w:basedOn w:val="a1"/>
    <w:qFormat/>
    <w:rsid w:val="003E3DF3"/>
    <w:pPr>
      <w:jc w:val="right"/>
    </w:pPr>
    <w:rPr>
      <w:sz w:val="19"/>
      <w:szCs w:val="19"/>
    </w:rPr>
  </w:style>
  <w:style w:type="paragraph" w:customStyle="1" w:styleId="frame2">
    <w:name w:val="frame2"/>
    <w:basedOn w:val="a1"/>
    <w:qFormat/>
    <w:rsid w:val="003E3DF3"/>
    <w:pPr>
      <w:spacing w:before="120" w:after="120"/>
      <w:ind w:left="240" w:right="240"/>
    </w:pPr>
  </w:style>
  <w:style w:type="paragraph" w:customStyle="1" w:styleId="h11">
    <w:name w:val="h11"/>
    <w:basedOn w:val="a1"/>
    <w:qFormat/>
    <w:rsid w:val="003E3DF3"/>
    <w:pPr>
      <w:spacing w:before="120" w:after="240"/>
    </w:pPr>
  </w:style>
  <w:style w:type="paragraph" w:customStyle="1" w:styleId="h21">
    <w:name w:val="h21"/>
    <w:basedOn w:val="a1"/>
    <w:qFormat/>
    <w:rsid w:val="003E3DF3"/>
    <w:rPr>
      <w:b/>
      <w:bCs/>
      <w:color w:val="EFE0E0"/>
      <w:sz w:val="22"/>
      <w:szCs w:val="22"/>
    </w:rPr>
  </w:style>
  <w:style w:type="paragraph" w:customStyle="1" w:styleId="tm1">
    <w:name w:val="tm1"/>
    <w:basedOn w:val="a1"/>
    <w:qFormat/>
    <w:rsid w:val="003E3DF3"/>
    <w:pPr>
      <w:pBdr>
        <w:top w:val="single" w:sz="2" w:space="6" w:color="FFFFFF"/>
        <w:left w:val="single" w:sz="2" w:space="6" w:color="FFFFFF"/>
        <w:bottom w:val="single" w:sz="2" w:space="6" w:color="FFFFFF"/>
        <w:right w:val="single" w:sz="2" w:space="6" w:color="FFFFFF"/>
      </w:pBdr>
    </w:pPr>
    <w:rPr>
      <w:color w:val="FFFFFF"/>
    </w:rPr>
  </w:style>
  <w:style w:type="paragraph" w:customStyle="1" w:styleId="c21">
    <w:name w:val="c21"/>
    <w:basedOn w:val="a1"/>
    <w:qFormat/>
    <w:rsid w:val="003E3DF3"/>
    <w:pPr>
      <w:spacing w:beforeAutospacing="1" w:after="240"/>
      <w:jc w:val="center"/>
      <w:textAlignment w:val="center"/>
    </w:pPr>
    <w:rPr>
      <w:i/>
      <w:iCs/>
      <w:vanish/>
      <w:sz w:val="30"/>
      <w:szCs w:val="30"/>
    </w:rPr>
  </w:style>
  <w:style w:type="paragraph" w:customStyle="1" w:styleId="c31">
    <w:name w:val="c31"/>
    <w:basedOn w:val="a1"/>
    <w:qFormat/>
    <w:rsid w:val="003E3DF3"/>
    <w:pPr>
      <w:spacing w:beforeAutospacing="1" w:after="240"/>
      <w:jc w:val="center"/>
    </w:pPr>
  </w:style>
  <w:style w:type="paragraph" w:customStyle="1" w:styleId="const1">
    <w:name w:val="const1"/>
    <w:basedOn w:val="a1"/>
    <w:qFormat/>
    <w:rsid w:val="003E3DF3"/>
    <w:pPr>
      <w:spacing w:beforeAutospacing="1" w:after="240"/>
    </w:pPr>
  </w:style>
  <w:style w:type="paragraph" w:customStyle="1" w:styleId="not-const1">
    <w:name w:val="not-const1"/>
    <w:basedOn w:val="a1"/>
    <w:qFormat/>
    <w:rsid w:val="003E3DF3"/>
    <w:pPr>
      <w:spacing w:beforeAutospacing="1" w:after="240"/>
    </w:pPr>
  </w:style>
  <w:style w:type="paragraph" w:customStyle="1" w:styleId="text1">
    <w:name w:val="text1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btn1">
    <w:name w:val="btn1"/>
    <w:basedOn w:val="a1"/>
    <w:qFormat/>
    <w:rsid w:val="003E3DF3"/>
    <w:pPr>
      <w:pBdr>
        <w:top w:val="single" w:sz="6" w:space="4" w:color="888888"/>
        <w:left w:val="single" w:sz="6" w:space="6" w:color="888888"/>
        <w:bottom w:val="single" w:sz="6" w:space="4" w:color="888888"/>
        <w:right w:val="single" w:sz="6" w:space="6" w:color="888888"/>
      </w:pBdr>
      <w:spacing w:beforeAutospacing="1" w:after="240"/>
    </w:pPr>
  </w:style>
  <w:style w:type="paragraph" w:customStyle="1" w:styleId="uni-menu-content1">
    <w:name w:val="uni-menu-content1"/>
    <w:basedOn w:val="a1"/>
    <w:qFormat/>
    <w:rsid w:val="003E3DF3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AFAFA"/>
      <w:spacing w:beforeAutospacing="1" w:after="240"/>
    </w:pPr>
  </w:style>
  <w:style w:type="paragraph" w:customStyle="1" w:styleId="uni-content1">
    <w:name w:val="uni-content1"/>
    <w:basedOn w:val="a1"/>
    <w:qFormat/>
    <w:rsid w:val="003E3DF3"/>
    <w:pPr>
      <w:spacing w:beforeAutospacing="1" w:after="240"/>
    </w:pPr>
  </w:style>
  <w:style w:type="paragraph" w:customStyle="1" w:styleId="c11">
    <w:name w:val="c11"/>
    <w:basedOn w:val="a1"/>
    <w:qFormat/>
    <w:rsid w:val="003E3DF3"/>
    <w:pPr>
      <w:spacing w:beforeAutospacing="1" w:after="240"/>
    </w:pPr>
  </w:style>
  <w:style w:type="paragraph" w:customStyle="1" w:styleId="fast-cont1">
    <w:name w:val="fast-cont1"/>
    <w:basedOn w:val="a1"/>
    <w:qFormat/>
    <w:rsid w:val="003E3DF3"/>
    <w:pPr>
      <w:spacing w:beforeAutospacing="1" w:after="240"/>
      <w:jc w:val="right"/>
    </w:pPr>
    <w:rPr>
      <w:sz w:val="46"/>
      <w:szCs w:val="46"/>
    </w:rPr>
  </w:style>
  <w:style w:type="paragraph" w:customStyle="1" w:styleId="text2">
    <w:name w:val="text2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app-info1">
    <w:name w:val="app-info1"/>
    <w:basedOn w:val="a1"/>
    <w:qFormat/>
    <w:rsid w:val="003E3DF3"/>
    <w:pPr>
      <w:spacing w:before="240" w:after="240"/>
      <w:ind w:left="240" w:right="240"/>
    </w:pPr>
  </w:style>
  <w:style w:type="paragraph" w:customStyle="1" w:styleId="c22">
    <w:name w:val="c22"/>
    <w:basedOn w:val="a1"/>
    <w:qFormat/>
    <w:rsid w:val="003E3DF3"/>
    <w:pPr>
      <w:spacing w:beforeAutospacing="1" w:after="240"/>
    </w:pPr>
    <w:rPr>
      <w:vanish/>
    </w:rPr>
  </w:style>
  <w:style w:type="paragraph" w:customStyle="1" w:styleId="uni-menu1">
    <w:name w:val="uni-menu1"/>
    <w:basedOn w:val="a1"/>
    <w:qFormat/>
    <w:rsid w:val="003E3DF3"/>
    <w:pPr>
      <w:spacing w:beforeAutospacing="1" w:after="240"/>
    </w:pPr>
  </w:style>
  <w:style w:type="paragraph" w:customStyle="1" w:styleId="affff2">
    <w:name w:val="список с точками"/>
    <w:qFormat/>
    <w:rsid w:val="00592C5F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affff3">
    <w:name w:val="No Spacing"/>
    <w:uiPriority w:val="1"/>
    <w:qFormat/>
    <w:rsid w:val="00CB396C"/>
    <w:pPr>
      <w:suppressAutoHyphens w:val="0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2">
    <w:name w:val="Style2"/>
    <w:basedOn w:val="a1"/>
    <w:qFormat/>
    <w:rsid w:val="002B00F7"/>
    <w:pPr>
      <w:widowControl w:val="0"/>
      <w:suppressAutoHyphens w:val="0"/>
      <w:spacing w:line="484" w:lineRule="exact"/>
      <w:ind w:firstLine="715"/>
      <w:jc w:val="both"/>
    </w:pPr>
  </w:style>
  <w:style w:type="numbering" w:styleId="affff4">
    <w:name w:val="Outline List 3"/>
    <w:qFormat/>
    <w:rsid w:val="00AC0798"/>
  </w:style>
  <w:style w:type="numbering" w:styleId="111111">
    <w:name w:val="Outline List 2"/>
    <w:qFormat/>
    <w:rsid w:val="00AC0798"/>
  </w:style>
  <w:style w:type="numbering" w:customStyle="1" w:styleId="1d">
    <w:name w:val="Стиль1"/>
    <w:qFormat/>
    <w:rsid w:val="00AC0798"/>
  </w:style>
  <w:style w:type="numbering" w:customStyle="1" w:styleId="28">
    <w:name w:val="Оглавление 2 Знак"/>
    <w:qFormat/>
    <w:rsid w:val="00AC0798"/>
  </w:style>
  <w:style w:type="numbering" w:customStyle="1" w:styleId="311">
    <w:name w:val="Основной текст 3 Знак1"/>
    <w:qFormat/>
    <w:rsid w:val="00AC0798"/>
  </w:style>
  <w:style w:type="numbering" w:customStyle="1" w:styleId="1e">
    <w:name w:val="Нет списка1"/>
    <w:uiPriority w:val="99"/>
    <w:semiHidden/>
    <w:unhideWhenUsed/>
    <w:qFormat/>
    <w:rsid w:val="003E3DF3"/>
  </w:style>
  <w:style w:type="table" w:styleId="affff5">
    <w:name w:val="Table Grid"/>
    <w:basedOn w:val="a3"/>
    <w:uiPriority w:val="59"/>
    <w:rsid w:val="0030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3"/>
    <w:uiPriority w:val="39"/>
    <w:qFormat/>
    <w:rsid w:val="00D54B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3"/>
    <w:uiPriority w:val="39"/>
    <w:rsid w:val="000F22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dvs.rsl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www.biblio-online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portal.ufrf.ru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grebennikon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://www.1f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547FA-EE60-44ED-9DF3-373FA21B1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5393</Words>
  <Characters>30742</Characters>
  <Application>Microsoft Office Word</Application>
  <DocSecurity>0</DocSecurity>
  <Lines>256</Lines>
  <Paragraphs>72</Paragraphs>
  <ScaleCrop>false</ScaleCrop>
  <Company>*</Company>
  <LinksUpToDate>false</LinksUpToDate>
  <CharactersWithSpaces>36063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учебная программа по дисциплине</dc:title>
  <dc:subject/>
  <dc:creator>Плисова Алла</dc:creator>
  <dc:description/>
  <cp:lastModifiedBy>Иванова Наталья Петровна</cp:lastModifiedBy>
  <cp:revision>12</cp:revision>
  <cp:lastPrinted>2023-07-04T14:49:00Z</cp:lastPrinted>
  <dcterms:created xsi:type="dcterms:W3CDTF">2023-06-17T21:05:00Z</dcterms:created>
  <dcterms:modified xsi:type="dcterms:W3CDTF">2023-07-25T13:58:00Z</dcterms:modified>
  <dc:language>ru-RU</dc:language>
</cp:coreProperties>
</file>